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79" w:rsidRDefault="00094079" w:rsidP="00094079">
      <w:pPr>
        <w:spacing w:after="200" w:line="276" w:lineRule="auto"/>
        <w:rPr>
          <w:rFonts w:ascii="Arial" w:hAnsi="Arial" w:cs="Arial"/>
          <w:b/>
          <w:sz w:val="22"/>
          <w:szCs w:val="22"/>
          <w:lang w:val="ro-RO"/>
        </w:rPr>
      </w:pPr>
      <w:r>
        <w:rPr>
          <w:rFonts w:ascii="Arial" w:hAnsi="Arial" w:cs="Arial"/>
          <w:b/>
          <w:sz w:val="22"/>
          <w:szCs w:val="22"/>
          <w:lang w:val="ro-RO"/>
        </w:rPr>
        <w:t>1</w:t>
      </w:r>
      <w:r w:rsidR="00451293">
        <w:rPr>
          <w:rFonts w:ascii="Arial" w:hAnsi="Arial" w:cs="Arial"/>
          <w:b/>
          <w:sz w:val="22"/>
          <w:szCs w:val="22"/>
          <w:lang w:val="ro-RO"/>
        </w:rPr>
        <w:t>1</w:t>
      </w:r>
      <w:r>
        <w:rPr>
          <w:rFonts w:ascii="Arial" w:hAnsi="Arial" w:cs="Arial"/>
          <w:b/>
          <w:sz w:val="22"/>
          <w:szCs w:val="22"/>
          <w:lang w:val="ro-RO"/>
        </w:rPr>
        <w:t xml:space="preserve"> AUGUST 2015</w:t>
      </w:r>
    </w:p>
    <w:p w:rsidR="00094079" w:rsidRDefault="00094079" w:rsidP="00785653">
      <w:pPr>
        <w:spacing w:after="200" w:line="276" w:lineRule="auto"/>
        <w:jc w:val="center"/>
        <w:rPr>
          <w:rFonts w:ascii="Arial" w:hAnsi="Arial" w:cs="Arial"/>
          <w:b/>
          <w:sz w:val="22"/>
          <w:szCs w:val="22"/>
          <w:lang w:val="ro-RO"/>
        </w:rPr>
      </w:pPr>
    </w:p>
    <w:p w:rsidR="00785653" w:rsidRPr="00785653" w:rsidRDefault="00785653" w:rsidP="00785653">
      <w:pPr>
        <w:spacing w:after="200" w:line="276" w:lineRule="auto"/>
        <w:jc w:val="center"/>
        <w:rPr>
          <w:rFonts w:ascii="Arial" w:hAnsi="Arial" w:cs="Arial"/>
          <w:b/>
          <w:sz w:val="22"/>
          <w:szCs w:val="22"/>
          <w:lang w:val="ro-RO"/>
        </w:rPr>
      </w:pPr>
      <w:r w:rsidRPr="00785653">
        <w:rPr>
          <w:rFonts w:ascii="Arial" w:hAnsi="Arial" w:cs="Arial"/>
          <w:b/>
          <w:sz w:val="22"/>
          <w:szCs w:val="22"/>
          <w:lang w:val="ro-RO"/>
        </w:rPr>
        <w:t>DOCUMENT DE LUCRU PENTRU MODIFICĂRI ȘI COMPLETĂRI</w:t>
      </w:r>
    </w:p>
    <w:p w:rsidR="00785653" w:rsidRPr="00785653" w:rsidRDefault="00785653" w:rsidP="00785653">
      <w:pPr>
        <w:spacing w:after="200" w:line="276" w:lineRule="auto"/>
        <w:jc w:val="center"/>
        <w:rPr>
          <w:rFonts w:ascii="Arial" w:hAnsi="Arial" w:cs="Arial"/>
          <w:sz w:val="22"/>
          <w:szCs w:val="22"/>
          <w:lang w:val="ro-RO"/>
        </w:rPr>
      </w:pPr>
      <w:r w:rsidRPr="00785653">
        <w:rPr>
          <w:rFonts w:ascii="Arial" w:hAnsi="Arial" w:cs="Arial"/>
          <w:sz w:val="22"/>
          <w:szCs w:val="22"/>
          <w:lang w:val="ro-RO"/>
        </w:rPr>
        <w:t>LA PROIECTUL DE LEGE ÎNREGISTRAT LA SENAT CU NR. L303/2015</w:t>
      </w:r>
    </w:p>
    <w:p w:rsidR="00785653" w:rsidRPr="00785653" w:rsidRDefault="00785653" w:rsidP="00785653">
      <w:pPr>
        <w:spacing w:after="200" w:line="276" w:lineRule="auto"/>
        <w:jc w:val="center"/>
        <w:rPr>
          <w:rFonts w:ascii="Arial" w:hAnsi="Arial" w:cs="Arial"/>
          <w:sz w:val="22"/>
          <w:szCs w:val="22"/>
          <w:lang w:val="ro-RO"/>
        </w:rPr>
      </w:pPr>
      <w:r w:rsidRPr="00785653">
        <w:rPr>
          <w:rFonts w:ascii="Arial" w:hAnsi="Arial" w:cs="Arial"/>
          <w:sz w:val="22"/>
          <w:szCs w:val="22"/>
          <w:lang w:val="ro-RO"/>
        </w:rPr>
        <w:t xml:space="preserve">ACCESIBIL ONLINE LA </w:t>
      </w:r>
      <w:hyperlink r:id="rId9" w:history="1">
        <w:r w:rsidRPr="00785653">
          <w:rPr>
            <w:rStyle w:val="Hyperlink"/>
            <w:rFonts w:ascii="Arial" w:hAnsi="Arial" w:cs="Arial"/>
            <w:sz w:val="22"/>
            <w:szCs w:val="22"/>
            <w:lang w:val="ro-RO"/>
          </w:rPr>
          <w:t>http://bit.ly/1PgjBo4</w:t>
        </w:r>
      </w:hyperlink>
      <w:r w:rsidRPr="00785653">
        <w:rPr>
          <w:rFonts w:ascii="Arial" w:hAnsi="Arial" w:cs="Arial"/>
          <w:sz w:val="22"/>
          <w:szCs w:val="22"/>
          <w:lang w:val="ro-RO"/>
        </w:rPr>
        <w:t xml:space="preserve"> </w:t>
      </w:r>
    </w:p>
    <w:p w:rsidR="00785653" w:rsidRDefault="00785653" w:rsidP="00785653">
      <w:pPr>
        <w:spacing w:after="200" w:line="276" w:lineRule="auto"/>
        <w:jc w:val="center"/>
        <w:rPr>
          <w:rFonts w:ascii="Arial" w:hAnsi="Arial" w:cs="Arial"/>
          <w:b/>
          <w:sz w:val="22"/>
          <w:szCs w:val="22"/>
          <w:lang w:val="ro-RO"/>
        </w:rPr>
      </w:pPr>
    </w:p>
    <w:p w:rsidR="00785653" w:rsidRDefault="00785653" w:rsidP="00785653">
      <w:pPr>
        <w:spacing w:after="200" w:line="276" w:lineRule="auto"/>
        <w:jc w:val="center"/>
        <w:rPr>
          <w:rFonts w:ascii="Arial" w:hAnsi="Arial" w:cs="Arial"/>
          <w:b/>
          <w:sz w:val="22"/>
          <w:szCs w:val="22"/>
          <w:lang w:val="ro-RO"/>
        </w:rPr>
      </w:pPr>
    </w:p>
    <w:p w:rsidR="00785653" w:rsidRDefault="00785653" w:rsidP="00785653">
      <w:pPr>
        <w:spacing w:after="200" w:line="276" w:lineRule="auto"/>
        <w:jc w:val="center"/>
        <w:rPr>
          <w:rFonts w:ascii="Arial" w:hAnsi="Arial" w:cs="Arial"/>
          <w:b/>
          <w:sz w:val="22"/>
          <w:szCs w:val="22"/>
          <w:lang w:val="ro-RO"/>
        </w:rPr>
      </w:pPr>
      <w:r>
        <w:rPr>
          <w:rFonts w:ascii="Arial" w:hAnsi="Arial" w:cs="Arial"/>
          <w:b/>
          <w:sz w:val="22"/>
          <w:szCs w:val="22"/>
          <w:lang w:val="ro-RO"/>
        </w:rPr>
        <w:t>TITLUL PROIECTULUI:</w:t>
      </w:r>
    </w:p>
    <w:p w:rsidR="00785653" w:rsidRDefault="00785653" w:rsidP="00785653">
      <w:pPr>
        <w:spacing w:after="200" w:line="276" w:lineRule="auto"/>
        <w:jc w:val="center"/>
        <w:rPr>
          <w:rFonts w:ascii="Arial" w:hAnsi="Arial" w:cs="Arial"/>
          <w:i/>
          <w:sz w:val="22"/>
          <w:szCs w:val="22"/>
          <w:lang w:val="ro-RO"/>
        </w:rPr>
      </w:pPr>
      <w:r w:rsidRPr="00785653">
        <w:rPr>
          <w:rFonts w:ascii="Arial" w:hAnsi="Arial" w:cs="Arial"/>
          <w:i/>
          <w:sz w:val="22"/>
          <w:szCs w:val="22"/>
          <w:lang w:val="ro-RO"/>
        </w:rPr>
        <w:t>Propunere legislativă privind înfiinţarea mecanismelor prevăzute de Convenţia privind drepturile persoanelor cu dizabilităţi</w:t>
      </w:r>
    </w:p>
    <w:p w:rsidR="001970F7" w:rsidRDefault="001970F7" w:rsidP="00785653">
      <w:pPr>
        <w:spacing w:after="200" w:line="276" w:lineRule="auto"/>
        <w:jc w:val="center"/>
        <w:rPr>
          <w:rFonts w:ascii="Arial" w:hAnsi="Arial" w:cs="Arial"/>
          <w:sz w:val="22"/>
          <w:szCs w:val="22"/>
          <w:lang w:val="ro-RO"/>
        </w:rPr>
      </w:pPr>
    </w:p>
    <w:p w:rsidR="001970F7" w:rsidRDefault="001970F7" w:rsidP="00785653">
      <w:pPr>
        <w:spacing w:after="200" w:line="276" w:lineRule="auto"/>
        <w:jc w:val="center"/>
        <w:rPr>
          <w:rFonts w:ascii="Arial" w:hAnsi="Arial" w:cs="Arial"/>
          <w:b/>
          <w:sz w:val="22"/>
          <w:szCs w:val="22"/>
          <w:lang w:val="ro-RO"/>
        </w:rPr>
      </w:pPr>
      <w:r w:rsidRPr="001970F7">
        <w:rPr>
          <w:rFonts w:ascii="Arial" w:hAnsi="Arial" w:cs="Arial"/>
          <w:b/>
          <w:sz w:val="22"/>
          <w:szCs w:val="22"/>
          <w:lang w:val="ro-RO"/>
        </w:rPr>
        <w:t>DERULAREA PROCEDURII LEGISLATIVE:</w:t>
      </w:r>
    </w:p>
    <w:p w:rsidR="001970F7" w:rsidRDefault="001970F7" w:rsidP="00785653">
      <w:pPr>
        <w:spacing w:after="200" w:line="276" w:lineRule="auto"/>
        <w:jc w:val="center"/>
        <w:rPr>
          <w:rFonts w:ascii="Arial" w:hAnsi="Arial" w:cs="Arial"/>
          <w:sz w:val="22"/>
          <w:szCs w:val="22"/>
          <w:lang w:val="ro-RO"/>
        </w:rPr>
      </w:pPr>
      <w:r>
        <w:rPr>
          <w:rFonts w:ascii="Arial" w:hAnsi="Arial" w:cs="Arial"/>
          <w:sz w:val="22"/>
          <w:szCs w:val="22"/>
          <w:lang w:val="ro-RO"/>
        </w:rPr>
        <w:t xml:space="preserve">Prezenta propunere de lege a fost adoptată de Camera Deputaților ca primă Cameră sesizată pe 10 iunie 2015. </w:t>
      </w:r>
    </w:p>
    <w:p w:rsidR="00485544" w:rsidRDefault="001970F7" w:rsidP="00785653">
      <w:pPr>
        <w:spacing w:after="200" w:line="276" w:lineRule="auto"/>
        <w:jc w:val="center"/>
        <w:rPr>
          <w:rFonts w:ascii="Arial" w:hAnsi="Arial" w:cs="Arial"/>
          <w:sz w:val="22"/>
          <w:szCs w:val="22"/>
          <w:lang w:val="ro-RO"/>
        </w:rPr>
      </w:pPr>
      <w:r>
        <w:rPr>
          <w:rFonts w:ascii="Arial" w:hAnsi="Arial" w:cs="Arial"/>
          <w:sz w:val="22"/>
          <w:szCs w:val="22"/>
          <w:lang w:val="ro-RO"/>
        </w:rPr>
        <w:t>În prezent, propunerea de lege se află la Senat, fiind Camera decizională, iar pe 15 iunie 2015 a fost trimisă către</w:t>
      </w:r>
      <w:r w:rsidR="00485544">
        <w:rPr>
          <w:rFonts w:ascii="Arial" w:hAnsi="Arial" w:cs="Arial"/>
          <w:sz w:val="22"/>
          <w:szCs w:val="22"/>
          <w:lang w:val="ro-RO"/>
        </w:rPr>
        <w:t>:</w:t>
      </w:r>
    </w:p>
    <w:p w:rsidR="00485544" w:rsidRDefault="00485544" w:rsidP="00785653">
      <w:pPr>
        <w:spacing w:after="200" w:line="276" w:lineRule="auto"/>
        <w:jc w:val="center"/>
        <w:rPr>
          <w:rFonts w:ascii="Arial" w:hAnsi="Arial" w:cs="Arial"/>
          <w:b/>
          <w:sz w:val="22"/>
          <w:szCs w:val="22"/>
          <w:lang w:val="ro-RO"/>
        </w:rPr>
      </w:pPr>
      <w:r w:rsidRPr="00485544">
        <w:rPr>
          <w:rFonts w:ascii="Arial" w:hAnsi="Arial" w:cs="Arial"/>
          <w:sz w:val="22"/>
          <w:szCs w:val="22"/>
          <w:lang w:val="ro-RO"/>
        </w:rPr>
        <w:t>Comisia pentru drepturile omului, culte şi minorităţi</w:t>
      </w:r>
      <w:r>
        <w:rPr>
          <w:rFonts w:ascii="Arial" w:hAnsi="Arial" w:cs="Arial"/>
          <w:sz w:val="22"/>
          <w:szCs w:val="22"/>
          <w:lang w:val="ro-RO"/>
        </w:rPr>
        <w:t xml:space="preserve">, </w:t>
      </w:r>
      <w:r w:rsidRPr="00485544">
        <w:rPr>
          <w:rFonts w:ascii="Arial" w:hAnsi="Arial" w:cs="Arial"/>
          <w:sz w:val="22"/>
          <w:szCs w:val="22"/>
          <w:lang w:val="ro-RO"/>
        </w:rPr>
        <w:t xml:space="preserve">Comisia pentru muncă, familie şi protecţie socială </w:t>
      </w:r>
      <w:r>
        <w:rPr>
          <w:rFonts w:ascii="Arial" w:hAnsi="Arial" w:cs="Arial"/>
          <w:sz w:val="22"/>
          <w:szCs w:val="22"/>
          <w:lang w:val="ro-RO"/>
        </w:rPr>
        <w:t xml:space="preserve">și </w:t>
      </w:r>
      <w:r w:rsidRPr="00485544">
        <w:rPr>
          <w:rFonts w:ascii="Arial" w:hAnsi="Arial" w:cs="Arial"/>
          <w:sz w:val="22"/>
          <w:szCs w:val="22"/>
          <w:lang w:val="ro-RO"/>
        </w:rPr>
        <w:t>Comisia pentru sănătate publică</w:t>
      </w:r>
      <w:r>
        <w:rPr>
          <w:rFonts w:ascii="Arial" w:hAnsi="Arial" w:cs="Arial"/>
          <w:sz w:val="22"/>
          <w:szCs w:val="22"/>
          <w:lang w:val="ro-RO"/>
        </w:rPr>
        <w:t xml:space="preserve"> </w:t>
      </w:r>
      <w:r>
        <w:rPr>
          <w:rFonts w:ascii="Arial" w:hAnsi="Arial" w:cs="Arial"/>
          <w:b/>
          <w:sz w:val="22"/>
          <w:szCs w:val="22"/>
          <w:lang w:val="ro-RO"/>
        </w:rPr>
        <w:t>pentru raport</w:t>
      </w:r>
      <w:r w:rsidR="006C141F">
        <w:rPr>
          <w:rFonts w:ascii="Arial" w:hAnsi="Arial" w:cs="Arial"/>
          <w:b/>
          <w:sz w:val="22"/>
          <w:szCs w:val="22"/>
          <w:lang w:val="ro-RO"/>
        </w:rPr>
        <w:t>, cu termen 8 septembrie 2015</w:t>
      </w:r>
      <w:r w:rsidRPr="00485544">
        <w:rPr>
          <w:rFonts w:ascii="Arial" w:hAnsi="Arial" w:cs="Arial"/>
          <w:sz w:val="22"/>
          <w:szCs w:val="22"/>
          <w:lang w:val="ro-RO"/>
        </w:rPr>
        <w:t>,</w:t>
      </w:r>
    </w:p>
    <w:p w:rsidR="00485544" w:rsidRDefault="00485544" w:rsidP="00785653">
      <w:pPr>
        <w:spacing w:after="200" w:line="276" w:lineRule="auto"/>
        <w:jc w:val="center"/>
        <w:rPr>
          <w:rFonts w:ascii="Arial" w:hAnsi="Arial" w:cs="Arial"/>
          <w:sz w:val="22"/>
          <w:szCs w:val="22"/>
          <w:lang w:val="ro-RO"/>
        </w:rPr>
      </w:pPr>
      <w:r>
        <w:rPr>
          <w:rFonts w:ascii="Arial" w:hAnsi="Arial" w:cs="Arial"/>
          <w:sz w:val="22"/>
          <w:szCs w:val="22"/>
          <w:lang w:val="ro-RO"/>
        </w:rPr>
        <w:t>și către:</w:t>
      </w:r>
    </w:p>
    <w:p w:rsidR="009B7EEE" w:rsidRDefault="00485544" w:rsidP="00785653">
      <w:pPr>
        <w:spacing w:after="200" w:line="276" w:lineRule="auto"/>
        <w:jc w:val="center"/>
        <w:rPr>
          <w:rFonts w:ascii="Arial" w:hAnsi="Arial" w:cs="Arial"/>
          <w:sz w:val="22"/>
          <w:szCs w:val="22"/>
          <w:lang w:val="ro-RO"/>
        </w:rPr>
      </w:pPr>
      <w:r w:rsidRPr="00485544">
        <w:rPr>
          <w:rFonts w:ascii="Arial" w:hAnsi="Arial" w:cs="Arial"/>
          <w:sz w:val="22"/>
          <w:szCs w:val="22"/>
          <w:lang w:val="ro-RO"/>
        </w:rPr>
        <w:t>Comisia pentru buget, finanţe, activitate bancară şi piaţă de capital</w:t>
      </w:r>
      <w:r>
        <w:rPr>
          <w:rFonts w:ascii="Arial" w:hAnsi="Arial" w:cs="Arial"/>
          <w:sz w:val="22"/>
          <w:szCs w:val="22"/>
          <w:lang w:val="ro-RO"/>
        </w:rPr>
        <w:t xml:space="preserve"> și </w:t>
      </w:r>
      <w:r w:rsidRPr="00485544">
        <w:rPr>
          <w:rFonts w:ascii="Arial" w:hAnsi="Arial" w:cs="Arial"/>
          <w:sz w:val="22"/>
          <w:szCs w:val="22"/>
          <w:lang w:val="ro-RO"/>
        </w:rPr>
        <w:t>Comisia pentru egalitatea de şanse</w:t>
      </w:r>
      <w:r>
        <w:rPr>
          <w:rFonts w:ascii="Arial" w:hAnsi="Arial" w:cs="Arial"/>
          <w:sz w:val="22"/>
          <w:szCs w:val="22"/>
          <w:lang w:val="ro-RO"/>
        </w:rPr>
        <w:t xml:space="preserve"> </w:t>
      </w:r>
      <w:r>
        <w:rPr>
          <w:rFonts w:ascii="Arial" w:hAnsi="Arial" w:cs="Arial"/>
          <w:b/>
          <w:sz w:val="22"/>
          <w:szCs w:val="22"/>
          <w:lang w:val="ro-RO"/>
        </w:rPr>
        <w:t>pentru aviz</w:t>
      </w:r>
      <w:r w:rsidR="006C141F">
        <w:rPr>
          <w:rFonts w:ascii="Arial" w:hAnsi="Arial" w:cs="Arial"/>
          <w:b/>
          <w:sz w:val="22"/>
          <w:szCs w:val="22"/>
          <w:lang w:val="ro-RO"/>
        </w:rPr>
        <w:t>, cu termen 7 septembrie 2015</w:t>
      </w:r>
      <w:r>
        <w:rPr>
          <w:rFonts w:ascii="Arial" w:hAnsi="Arial" w:cs="Arial"/>
          <w:sz w:val="22"/>
          <w:szCs w:val="22"/>
          <w:lang w:val="ro-RO"/>
        </w:rPr>
        <w:t>.</w:t>
      </w:r>
      <w:r w:rsidR="001970F7">
        <w:rPr>
          <w:rFonts w:ascii="Arial" w:hAnsi="Arial" w:cs="Arial"/>
          <w:sz w:val="22"/>
          <w:szCs w:val="22"/>
          <w:lang w:val="ro-RO"/>
        </w:rPr>
        <w:t xml:space="preserve"> </w:t>
      </w:r>
    </w:p>
    <w:p w:rsidR="009B7EEE" w:rsidRDefault="009B7EEE" w:rsidP="00785653">
      <w:pPr>
        <w:spacing w:after="200" w:line="276" w:lineRule="auto"/>
        <w:jc w:val="center"/>
        <w:rPr>
          <w:rFonts w:ascii="Arial" w:hAnsi="Arial" w:cs="Arial"/>
          <w:sz w:val="22"/>
          <w:szCs w:val="22"/>
          <w:lang w:val="ro-RO"/>
        </w:rPr>
      </w:pPr>
    </w:p>
    <w:p w:rsidR="00B00F44" w:rsidRPr="00B00F44" w:rsidRDefault="00B00F44" w:rsidP="00785653">
      <w:pPr>
        <w:spacing w:after="200" w:line="276" w:lineRule="auto"/>
        <w:jc w:val="center"/>
        <w:rPr>
          <w:rFonts w:ascii="Arial" w:hAnsi="Arial" w:cs="Arial"/>
          <w:b/>
          <w:sz w:val="22"/>
          <w:szCs w:val="22"/>
          <w:lang w:val="ro-RO"/>
        </w:rPr>
      </w:pPr>
      <w:r w:rsidRPr="00B00F44">
        <w:rPr>
          <w:rFonts w:ascii="Arial" w:hAnsi="Arial" w:cs="Arial"/>
          <w:b/>
          <w:sz w:val="22"/>
          <w:szCs w:val="22"/>
          <w:lang w:val="ro-RO"/>
        </w:rPr>
        <w:t>INSTRUCȚIUNI</w:t>
      </w:r>
      <w:r w:rsidR="00EC7398">
        <w:rPr>
          <w:rFonts w:ascii="Arial" w:hAnsi="Arial" w:cs="Arial"/>
          <w:b/>
          <w:sz w:val="22"/>
          <w:szCs w:val="22"/>
          <w:lang w:val="ro-RO"/>
        </w:rPr>
        <w:t xml:space="preserve"> DE UTILIZARE</w:t>
      </w:r>
    </w:p>
    <w:p w:rsidR="009B7EEE" w:rsidRDefault="009B7EEE" w:rsidP="00785653">
      <w:pPr>
        <w:spacing w:after="200" w:line="276" w:lineRule="auto"/>
        <w:jc w:val="center"/>
        <w:rPr>
          <w:rFonts w:ascii="Arial" w:hAnsi="Arial" w:cs="Arial"/>
          <w:sz w:val="22"/>
          <w:szCs w:val="22"/>
          <w:lang w:val="ro-RO"/>
        </w:rPr>
      </w:pPr>
      <w:r>
        <w:rPr>
          <w:rFonts w:ascii="Arial" w:hAnsi="Arial" w:cs="Arial"/>
          <w:sz w:val="22"/>
          <w:szCs w:val="22"/>
          <w:lang w:val="ro-RO"/>
        </w:rPr>
        <w:t>Mai jos regăsiți textul proiectului de lege așa cum a fost adoptat de Camera Deputaților, organizat tabelar. Pentru fiecare articol, respect</w:t>
      </w:r>
      <w:r w:rsidR="00EC7398">
        <w:rPr>
          <w:rFonts w:ascii="Arial" w:hAnsi="Arial" w:cs="Arial"/>
          <w:sz w:val="22"/>
          <w:szCs w:val="22"/>
          <w:lang w:val="ro-RO"/>
        </w:rPr>
        <w:t>iv</w:t>
      </w:r>
      <w:r>
        <w:rPr>
          <w:rFonts w:ascii="Arial" w:hAnsi="Arial" w:cs="Arial"/>
          <w:sz w:val="22"/>
          <w:szCs w:val="22"/>
          <w:lang w:val="ro-RO"/>
        </w:rPr>
        <w:t xml:space="preserve"> alineat există o coloană în </w:t>
      </w:r>
      <w:r w:rsidR="00EC7398">
        <w:rPr>
          <w:rFonts w:ascii="Arial" w:hAnsi="Arial" w:cs="Arial"/>
          <w:sz w:val="22"/>
          <w:szCs w:val="22"/>
          <w:lang w:val="ro-RO"/>
        </w:rPr>
        <w:t xml:space="preserve">partea dreaptă </w:t>
      </w:r>
      <w:r>
        <w:rPr>
          <w:rFonts w:ascii="Arial" w:hAnsi="Arial" w:cs="Arial"/>
          <w:sz w:val="22"/>
          <w:szCs w:val="22"/>
          <w:lang w:val="ro-RO"/>
        </w:rPr>
        <w:t>în care puteți rescrie articolul/alineatul respectiv cu modificările și/sau completările dumneavoastră.</w:t>
      </w:r>
    </w:p>
    <w:p w:rsidR="00785653" w:rsidRPr="001970F7" w:rsidRDefault="009B7EEE" w:rsidP="00785653">
      <w:pPr>
        <w:spacing w:after="200" w:line="276" w:lineRule="auto"/>
        <w:jc w:val="center"/>
        <w:rPr>
          <w:rFonts w:ascii="Arial" w:hAnsi="Arial" w:cs="Arial"/>
          <w:b/>
          <w:sz w:val="22"/>
          <w:szCs w:val="22"/>
          <w:lang w:val="ro-RO"/>
        </w:rPr>
      </w:pPr>
      <w:r>
        <w:rPr>
          <w:rFonts w:ascii="Arial" w:hAnsi="Arial" w:cs="Arial"/>
          <w:sz w:val="22"/>
          <w:szCs w:val="22"/>
          <w:lang w:val="ro-RO"/>
        </w:rPr>
        <w:t xml:space="preserve">Vă rugăm să marcați </w:t>
      </w:r>
      <w:r w:rsidRPr="00EC7398">
        <w:rPr>
          <w:rFonts w:ascii="Arial" w:hAnsi="Arial" w:cs="Arial"/>
          <w:color w:val="FF0000"/>
          <w:sz w:val="22"/>
          <w:szCs w:val="22"/>
          <w:lang w:val="ro-RO"/>
        </w:rPr>
        <w:t xml:space="preserve">cu roșu </w:t>
      </w:r>
      <w:r>
        <w:rPr>
          <w:rFonts w:ascii="Arial" w:hAnsi="Arial" w:cs="Arial"/>
          <w:sz w:val="22"/>
          <w:szCs w:val="22"/>
          <w:lang w:val="ro-RO"/>
        </w:rPr>
        <w:t>fragmentele de text modificate și/sau nou introduse față de versiunea originală.</w:t>
      </w:r>
      <w:r w:rsidR="00785653" w:rsidRPr="001970F7">
        <w:rPr>
          <w:rFonts w:ascii="Arial" w:hAnsi="Arial" w:cs="Arial"/>
          <w:b/>
          <w:sz w:val="22"/>
          <w:szCs w:val="22"/>
          <w:lang w:val="ro-RO"/>
        </w:rPr>
        <w:br w:type="page"/>
      </w:r>
    </w:p>
    <w:p w:rsidR="00C75BF5" w:rsidRDefault="00C75BF5" w:rsidP="00C75BF5">
      <w:pPr>
        <w:spacing w:after="200" w:line="276" w:lineRule="auto"/>
        <w:jc w:val="both"/>
        <w:rPr>
          <w:rFonts w:ascii="Arial" w:hAnsi="Arial" w:cs="Arial"/>
          <w:b/>
          <w:sz w:val="28"/>
          <w:szCs w:val="22"/>
          <w:lang w:val="ro-RO"/>
        </w:rPr>
      </w:pPr>
    </w:p>
    <w:p w:rsidR="00C75BF5" w:rsidRDefault="00C75BF5" w:rsidP="00C75BF5">
      <w:pPr>
        <w:spacing w:after="200" w:line="276" w:lineRule="auto"/>
        <w:jc w:val="both"/>
        <w:rPr>
          <w:rFonts w:ascii="Arial" w:hAnsi="Arial" w:cs="Arial"/>
          <w:b/>
          <w:sz w:val="28"/>
          <w:szCs w:val="22"/>
          <w:lang w:val="ro-RO"/>
        </w:rPr>
      </w:pPr>
    </w:p>
    <w:p w:rsidR="00C75BF5" w:rsidRDefault="00C75BF5" w:rsidP="00C75BF5">
      <w:pPr>
        <w:spacing w:after="200" w:line="276" w:lineRule="auto"/>
        <w:jc w:val="both"/>
        <w:rPr>
          <w:rFonts w:ascii="Arial" w:hAnsi="Arial" w:cs="Arial"/>
          <w:b/>
          <w:sz w:val="28"/>
          <w:szCs w:val="22"/>
          <w:lang w:val="ro-RO"/>
        </w:rPr>
      </w:pPr>
    </w:p>
    <w:p w:rsidR="00C75BF5" w:rsidRDefault="00C75BF5" w:rsidP="00C75BF5">
      <w:pPr>
        <w:spacing w:after="200" w:line="276" w:lineRule="auto"/>
        <w:jc w:val="both"/>
        <w:rPr>
          <w:rFonts w:ascii="Arial" w:hAnsi="Arial" w:cs="Arial"/>
          <w:b/>
          <w:sz w:val="28"/>
          <w:szCs w:val="22"/>
          <w:lang w:val="ro-RO"/>
        </w:rPr>
      </w:pPr>
    </w:p>
    <w:p w:rsidR="00C75BF5" w:rsidRDefault="00C75BF5" w:rsidP="00C75BF5">
      <w:pPr>
        <w:spacing w:after="200" w:line="276" w:lineRule="auto"/>
        <w:jc w:val="both"/>
        <w:rPr>
          <w:rFonts w:ascii="Arial" w:hAnsi="Arial" w:cs="Arial"/>
          <w:b/>
          <w:sz w:val="28"/>
          <w:szCs w:val="22"/>
          <w:lang w:val="ro-RO"/>
        </w:rPr>
      </w:pPr>
    </w:p>
    <w:p w:rsidR="00C75BF5" w:rsidRDefault="00C75BF5" w:rsidP="00C75BF5">
      <w:pPr>
        <w:spacing w:after="200" w:line="276" w:lineRule="auto"/>
        <w:jc w:val="both"/>
        <w:rPr>
          <w:rFonts w:ascii="Arial" w:hAnsi="Arial" w:cs="Arial"/>
          <w:b/>
          <w:sz w:val="28"/>
          <w:szCs w:val="22"/>
          <w:lang w:val="ro-RO"/>
        </w:rPr>
      </w:pPr>
    </w:p>
    <w:p w:rsidR="00C75BF5" w:rsidRPr="00C75BF5" w:rsidRDefault="00C75BF5" w:rsidP="00C75BF5">
      <w:pPr>
        <w:spacing w:after="200" w:line="276" w:lineRule="auto"/>
        <w:jc w:val="both"/>
        <w:rPr>
          <w:rFonts w:ascii="Arial" w:hAnsi="Arial" w:cs="Arial"/>
          <w:sz w:val="28"/>
          <w:szCs w:val="22"/>
          <w:lang w:val="ro-RO"/>
        </w:rPr>
      </w:pPr>
      <w:r>
        <w:rPr>
          <w:rFonts w:ascii="Arial" w:hAnsi="Arial" w:cs="Arial"/>
          <w:b/>
          <w:sz w:val="28"/>
          <w:szCs w:val="22"/>
          <w:lang w:val="ro-RO"/>
        </w:rPr>
        <w:t>Prenume:</w:t>
      </w:r>
    </w:p>
    <w:p w:rsidR="00C75BF5" w:rsidRDefault="00C75BF5" w:rsidP="00C75BF5">
      <w:pPr>
        <w:spacing w:after="200" w:line="276" w:lineRule="auto"/>
        <w:jc w:val="both"/>
        <w:rPr>
          <w:rFonts w:ascii="Arial" w:hAnsi="Arial" w:cs="Arial"/>
          <w:b/>
          <w:sz w:val="28"/>
          <w:szCs w:val="22"/>
          <w:lang w:val="ro-RO"/>
        </w:rPr>
      </w:pPr>
      <w:r>
        <w:rPr>
          <w:rFonts w:ascii="Arial" w:hAnsi="Arial" w:cs="Arial"/>
          <w:b/>
          <w:sz w:val="28"/>
          <w:szCs w:val="22"/>
          <w:lang w:val="ro-RO"/>
        </w:rPr>
        <w:t>Nume:</w:t>
      </w:r>
      <w:bookmarkStart w:id="0" w:name="_GoBack"/>
      <w:bookmarkEnd w:id="0"/>
    </w:p>
    <w:p w:rsidR="00C75BF5" w:rsidRDefault="00C75BF5" w:rsidP="00C75BF5">
      <w:pPr>
        <w:spacing w:after="200" w:line="276" w:lineRule="auto"/>
        <w:jc w:val="both"/>
        <w:rPr>
          <w:rFonts w:ascii="Arial" w:hAnsi="Arial" w:cs="Arial"/>
          <w:b/>
          <w:sz w:val="28"/>
          <w:szCs w:val="22"/>
          <w:lang w:val="ro-RO"/>
        </w:rPr>
      </w:pPr>
      <w:r>
        <w:rPr>
          <w:rFonts w:ascii="Arial" w:hAnsi="Arial" w:cs="Arial"/>
          <w:b/>
          <w:sz w:val="28"/>
          <w:szCs w:val="22"/>
          <w:lang w:val="ro-RO"/>
        </w:rPr>
        <w:t>Organizație:</w:t>
      </w:r>
    </w:p>
    <w:p w:rsidR="00C75BF5" w:rsidRDefault="00C75BF5" w:rsidP="00C75BF5">
      <w:pPr>
        <w:spacing w:after="200" w:line="276" w:lineRule="auto"/>
        <w:jc w:val="both"/>
        <w:rPr>
          <w:rFonts w:ascii="Arial" w:hAnsi="Arial" w:cs="Arial"/>
          <w:b/>
          <w:sz w:val="28"/>
          <w:szCs w:val="22"/>
          <w:lang w:val="ro-RO"/>
        </w:rPr>
      </w:pPr>
      <w:r>
        <w:rPr>
          <w:rFonts w:ascii="Arial" w:hAnsi="Arial" w:cs="Arial"/>
          <w:b/>
          <w:sz w:val="28"/>
          <w:szCs w:val="22"/>
          <w:lang w:val="ro-RO"/>
        </w:rPr>
        <w:t>E-mail:</w:t>
      </w:r>
    </w:p>
    <w:p w:rsidR="00C75BF5" w:rsidRDefault="00C75BF5" w:rsidP="00C75BF5">
      <w:pPr>
        <w:spacing w:after="200" w:line="276" w:lineRule="auto"/>
        <w:jc w:val="both"/>
        <w:rPr>
          <w:rFonts w:ascii="Arial" w:hAnsi="Arial" w:cs="Arial"/>
          <w:b/>
          <w:sz w:val="22"/>
          <w:szCs w:val="22"/>
          <w:lang w:val="ro-RO"/>
        </w:rPr>
      </w:pPr>
      <w:r>
        <w:rPr>
          <w:rFonts w:ascii="Arial" w:hAnsi="Arial" w:cs="Arial"/>
          <w:b/>
          <w:sz w:val="28"/>
          <w:szCs w:val="22"/>
          <w:lang w:val="ro-RO"/>
        </w:rPr>
        <w:t>Telefon:</w:t>
      </w:r>
      <w:r>
        <w:rPr>
          <w:rFonts w:ascii="Arial" w:hAnsi="Arial" w:cs="Arial"/>
          <w:b/>
          <w:sz w:val="22"/>
          <w:szCs w:val="22"/>
          <w:lang w:val="ro-RO"/>
        </w:rPr>
        <w:br w:type="page"/>
      </w:r>
    </w:p>
    <w:p w:rsidR="00B11120" w:rsidRPr="002F1239" w:rsidRDefault="00B11120" w:rsidP="00B11120">
      <w:pPr>
        <w:jc w:val="center"/>
        <w:rPr>
          <w:rFonts w:ascii="Arial" w:hAnsi="Arial" w:cs="Arial"/>
          <w:b/>
          <w:sz w:val="22"/>
          <w:szCs w:val="22"/>
          <w:lang w:val="ro-RO"/>
        </w:rPr>
      </w:pPr>
      <w:r w:rsidRPr="002F1239">
        <w:rPr>
          <w:rFonts w:ascii="Arial" w:hAnsi="Arial" w:cs="Arial"/>
          <w:b/>
          <w:sz w:val="22"/>
          <w:szCs w:val="22"/>
          <w:lang w:val="ro-RO"/>
        </w:rPr>
        <w:lastRenderedPageBreak/>
        <w:t>PARLAMENTUL ROMÂNIEI</w:t>
      </w:r>
    </w:p>
    <w:p w:rsidR="00B11120" w:rsidRDefault="00B11120" w:rsidP="00B11120">
      <w:pPr>
        <w:rPr>
          <w:rFonts w:ascii="Arial" w:hAnsi="Arial" w:cs="Arial"/>
          <w:b/>
          <w:sz w:val="22"/>
          <w:szCs w:val="22"/>
          <w:lang w:val="ro-RO"/>
        </w:rPr>
      </w:pPr>
      <w:r w:rsidRPr="002F1239">
        <w:rPr>
          <w:rFonts w:ascii="Arial" w:hAnsi="Arial" w:cs="Arial"/>
          <w:b/>
          <w:sz w:val="22"/>
          <w:szCs w:val="22"/>
          <w:lang w:val="ro-RO"/>
        </w:rPr>
        <w:t xml:space="preserve">           </w:t>
      </w:r>
    </w:p>
    <w:p w:rsidR="00B40D8B" w:rsidRPr="002F1239" w:rsidRDefault="00B40D8B" w:rsidP="00B11120">
      <w:pPr>
        <w:rPr>
          <w:rFonts w:ascii="Arial" w:hAnsi="Arial" w:cs="Arial"/>
          <w:b/>
          <w:sz w:val="22"/>
          <w:szCs w:val="22"/>
          <w:lang w:val="ro-RO"/>
        </w:rPr>
      </w:pPr>
    </w:p>
    <w:p w:rsidR="00B11120" w:rsidRPr="002F1239" w:rsidRDefault="00094079" w:rsidP="00B11120">
      <w:pPr>
        <w:jc w:val="center"/>
        <w:rPr>
          <w:rFonts w:ascii="Arial" w:hAnsi="Arial" w:cs="Arial"/>
          <w:b/>
          <w:sz w:val="22"/>
          <w:szCs w:val="22"/>
          <w:lang w:val="ro-RO"/>
        </w:rPr>
      </w:pPr>
      <w:r>
        <w:rPr>
          <w:rFonts w:ascii="Arial" w:hAnsi="Arial" w:cs="Arial"/>
          <w:b/>
          <w:sz w:val="22"/>
          <w:szCs w:val="22"/>
          <w:lang w:val="ro-RO"/>
        </w:rPr>
        <w:t xml:space="preserve">PROIECT DE </w:t>
      </w:r>
      <w:r w:rsidR="00B11120" w:rsidRPr="002F1239">
        <w:rPr>
          <w:rFonts w:ascii="Arial" w:hAnsi="Arial" w:cs="Arial"/>
          <w:b/>
          <w:sz w:val="22"/>
          <w:szCs w:val="22"/>
          <w:lang w:val="ro-RO"/>
        </w:rPr>
        <w:t>LEGE</w:t>
      </w:r>
    </w:p>
    <w:p w:rsidR="00B11120" w:rsidRPr="002F1239" w:rsidRDefault="00B40D8B" w:rsidP="00B11120">
      <w:pPr>
        <w:jc w:val="center"/>
        <w:rPr>
          <w:rFonts w:ascii="Arial" w:hAnsi="Arial" w:cs="Arial"/>
          <w:b/>
          <w:sz w:val="22"/>
          <w:szCs w:val="22"/>
          <w:lang w:val="ro-RO"/>
        </w:rPr>
      </w:pPr>
      <w:r>
        <w:rPr>
          <w:rFonts w:ascii="Arial" w:hAnsi="Arial" w:cs="Arial"/>
          <w:b/>
          <w:sz w:val="22"/>
          <w:szCs w:val="22"/>
          <w:lang w:val="ro-RO"/>
        </w:rPr>
        <w:t xml:space="preserve">Privind </w:t>
      </w:r>
      <w:r w:rsidR="00B11120" w:rsidRPr="002F1239">
        <w:rPr>
          <w:rFonts w:ascii="Arial" w:hAnsi="Arial" w:cs="Arial"/>
          <w:b/>
          <w:sz w:val="22"/>
          <w:szCs w:val="22"/>
          <w:lang w:val="ro-RO"/>
        </w:rPr>
        <w:t xml:space="preserve">înfiinţarea mecanismelor prevăzute de </w:t>
      </w:r>
    </w:p>
    <w:p w:rsidR="00B11120" w:rsidRPr="002F1239" w:rsidRDefault="00B11120" w:rsidP="00B11120">
      <w:pPr>
        <w:jc w:val="center"/>
        <w:rPr>
          <w:rFonts w:ascii="Arial" w:hAnsi="Arial" w:cs="Arial"/>
          <w:b/>
          <w:sz w:val="22"/>
          <w:szCs w:val="22"/>
          <w:lang w:val="ro-RO"/>
        </w:rPr>
      </w:pPr>
      <w:r w:rsidRPr="002F1239">
        <w:rPr>
          <w:rFonts w:ascii="Arial" w:hAnsi="Arial" w:cs="Arial"/>
          <w:b/>
          <w:sz w:val="22"/>
          <w:szCs w:val="22"/>
          <w:lang w:val="ro-RO"/>
        </w:rPr>
        <w:t>Convenţia privind drepturile persoanelor cu dizabilităţi</w:t>
      </w:r>
    </w:p>
    <w:p w:rsidR="00B11120" w:rsidRDefault="00B11120">
      <w:pPr>
        <w:rPr>
          <w:rFonts w:ascii="Arial" w:hAnsi="Arial" w:cs="Arial"/>
        </w:rPr>
      </w:pPr>
    </w:p>
    <w:p w:rsidR="00B40D8B" w:rsidRPr="002F1239" w:rsidRDefault="00B40D8B">
      <w:pPr>
        <w:rPr>
          <w:rFonts w:ascii="Arial" w:hAnsi="Arial" w:cs="Arial"/>
        </w:rPr>
      </w:pPr>
    </w:p>
    <w:tbl>
      <w:tblPr>
        <w:tblStyle w:val="TableGrid"/>
        <w:tblW w:w="0" w:type="auto"/>
        <w:tblLook w:val="04A0" w:firstRow="1" w:lastRow="0" w:firstColumn="1" w:lastColumn="0" w:noHBand="0" w:noVBand="1"/>
      </w:tblPr>
      <w:tblGrid>
        <w:gridCol w:w="4644"/>
        <w:gridCol w:w="4644"/>
      </w:tblGrid>
      <w:tr w:rsidR="00B11120" w:rsidRPr="002F1239" w:rsidTr="00B11120">
        <w:tc>
          <w:tcPr>
            <w:tcW w:w="4644" w:type="dxa"/>
          </w:tcPr>
          <w:p w:rsidR="00B11120" w:rsidRPr="002F1239" w:rsidRDefault="00B11120" w:rsidP="00E12E91">
            <w:pPr>
              <w:jc w:val="both"/>
              <w:rPr>
                <w:rFonts w:ascii="Arial" w:hAnsi="Arial" w:cs="Arial"/>
                <w:sz w:val="22"/>
                <w:szCs w:val="22"/>
                <w:lang w:val="ro-RO"/>
              </w:rPr>
            </w:pPr>
            <w:r w:rsidRPr="002F1239">
              <w:rPr>
                <w:rFonts w:ascii="Arial" w:hAnsi="Arial" w:cs="Arial"/>
                <w:sz w:val="22"/>
                <w:szCs w:val="22"/>
                <w:lang w:val="ro-RO"/>
              </w:rPr>
              <w:t xml:space="preserve">Titlul I </w:t>
            </w:r>
          </w:p>
          <w:p w:rsidR="00B11120" w:rsidRPr="002F1239" w:rsidRDefault="00B11120" w:rsidP="00E12E91">
            <w:pPr>
              <w:jc w:val="both"/>
              <w:rPr>
                <w:rFonts w:ascii="Arial" w:hAnsi="Arial" w:cs="Arial"/>
                <w:b/>
                <w:sz w:val="22"/>
                <w:szCs w:val="22"/>
                <w:lang w:val="ro-RO"/>
              </w:rPr>
            </w:pPr>
            <w:r w:rsidRPr="002F1239">
              <w:rPr>
                <w:rFonts w:ascii="Arial" w:hAnsi="Arial" w:cs="Arial"/>
                <w:b/>
                <w:sz w:val="22"/>
                <w:szCs w:val="22"/>
                <w:lang w:val="ro-RO"/>
              </w:rPr>
              <w:t>Dispoziţii generale</w:t>
            </w:r>
          </w:p>
          <w:p w:rsidR="00B11120" w:rsidRPr="002F1239" w:rsidRDefault="00B11120" w:rsidP="00E12E91">
            <w:pPr>
              <w:jc w:val="both"/>
              <w:rPr>
                <w:rFonts w:ascii="Arial" w:hAnsi="Arial" w:cs="Arial"/>
              </w:rPr>
            </w:pPr>
            <w:r w:rsidRPr="002F1239">
              <w:rPr>
                <w:rFonts w:ascii="Arial" w:hAnsi="Arial" w:cs="Arial"/>
                <w:sz w:val="22"/>
                <w:szCs w:val="22"/>
                <w:lang w:val="ro-RO"/>
              </w:rPr>
              <w:t>Art. 1.</w:t>
            </w:r>
          </w:p>
        </w:tc>
        <w:tc>
          <w:tcPr>
            <w:tcW w:w="4644" w:type="dxa"/>
          </w:tcPr>
          <w:p w:rsidR="00B11120" w:rsidRPr="002F1239" w:rsidRDefault="00B11120" w:rsidP="00E12E91">
            <w:pPr>
              <w:jc w:val="both"/>
              <w:rPr>
                <w:rFonts w:ascii="Arial" w:hAnsi="Arial" w:cs="Arial"/>
                <w:lang w:val="ro-RO"/>
              </w:rPr>
            </w:pPr>
            <w:r w:rsidRPr="002F1239">
              <w:rPr>
                <w:rFonts w:ascii="Arial" w:hAnsi="Arial" w:cs="Arial"/>
                <w:lang w:val="ro-RO"/>
              </w:rPr>
              <w:t>Devine:</w:t>
            </w:r>
          </w:p>
        </w:tc>
      </w:tr>
      <w:tr w:rsidR="00B11120" w:rsidRPr="002F1239" w:rsidTr="00B11120">
        <w:tc>
          <w:tcPr>
            <w:tcW w:w="4644" w:type="dxa"/>
          </w:tcPr>
          <w:p w:rsidR="00B11120" w:rsidRPr="002F1239" w:rsidRDefault="00B11120" w:rsidP="00E12E91">
            <w:pPr>
              <w:jc w:val="both"/>
              <w:rPr>
                <w:rFonts w:ascii="Arial" w:hAnsi="Arial" w:cs="Arial"/>
              </w:rPr>
            </w:pPr>
            <w:r w:rsidRPr="002F1239">
              <w:rPr>
                <w:rFonts w:ascii="Arial" w:hAnsi="Arial" w:cs="Arial"/>
                <w:bCs/>
                <w:sz w:val="22"/>
                <w:szCs w:val="22"/>
                <w:lang w:val="ro-RO"/>
              </w:rPr>
              <w:t>În vederea implementării Convenţiei</w:t>
            </w:r>
            <w:r w:rsidRPr="002F1239">
              <w:rPr>
                <w:rFonts w:ascii="Arial" w:hAnsi="Arial" w:cs="Arial"/>
                <w:sz w:val="22"/>
                <w:szCs w:val="22"/>
                <w:lang w:val="ro-RO"/>
              </w:rPr>
              <w:t xml:space="preserve"> p</w:t>
            </w:r>
            <w:r w:rsidRPr="002F1239">
              <w:rPr>
                <w:rFonts w:ascii="Arial" w:hAnsi="Arial" w:cs="Arial"/>
                <w:bCs/>
                <w:sz w:val="22"/>
                <w:szCs w:val="22"/>
                <w:lang w:val="ro-RO"/>
              </w:rPr>
              <w:t xml:space="preserve">rivind drepturile persoanelor cu dizabilităţi, ratificată de România prin Legea nr. 221 din 11 noiembrie 2010, în continuare Convenţie, se desemnează şi înfiinţează </w:t>
            </w:r>
            <w:r w:rsidRPr="002F1239">
              <w:rPr>
                <w:rFonts w:ascii="Arial" w:hAnsi="Arial" w:cs="Arial"/>
                <w:sz w:val="22"/>
                <w:szCs w:val="22"/>
                <w:lang w:val="ro-RO"/>
              </w:rPr>
              <w:t xml:space="preserve">Consiliul de monitorizare a implementării Convenţiei, în continuare Consiliul de monitorizare, </w:t>
            </w:r>
            <w:r w:rsidRPr="002F1239">
              <w:rPr>
                <w:rFonts w:ascii="Arial" w:hAnsi="Arial" w:cs="Arial"/>
                <w:bCs/>
                <w:sz w:val="22"/>
                <w:szCs w:val="22"/>
                <w:lang w:val="ro-RO"/>
              </w:rPr>
              <w:t>Mecanismul de coordonare a măsurilor pentru implementarea Convenţiei, în continuare Mecanism de coordonare şi Punctele de contact pentru implementarea Convenţiei, în continuare Puncte de contact.</w:t>
            </w:r>
          </w:p>
        </w:tc>
        <w:tc>
          <w:tcPr>
            <w:tcW w:w="4644" w:type="dxa"/>
          </w:tcPr>
          <w:p w:rsidR="00B11120" w:rsidRPr="002F1239" w:rsidRDefault="00B11120" w:rsidP="00E12E91">
            <w:pPr>
              <w:jc w:val="both"/>
              <w:rPr>
                <w:rFonts w:ascii="Arial" w:hAnsi="Arial" w:cs="Arial"/>
              </w:rPr>
            </w:pPr>
          </w:p>
        </w:tc>
      </w:tr>
    </w:tbl>
    <w:p w:rsidR="00B11120" w:rsidRPr="002F1239" w:rsidRDefault="00B11120"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11120" w:rsidRPr="002F1239" w:rsidTr="00B11120">
        <w:tc>
          <w:tcPr>
            <w:tcW w:w="4644" w:type="dxa"/>
          </w:tcPr>
          <w:p w:rsidR="00B11120" w:rsidRPr="002F1239" w:rsidRDefault="00B11120" w:rsidP="00E12E91">
            <w:pPr>
              <w:jc w:val="both"/>
              <w:rPr>
                <w:rFonts w:ascii="Arial" w:hAnsi="Arial" w:cs="Arial"/>
                <w:sz w:val="22"/>
                <w:szCs w:val="22"/>
                <w:lang w:val="ro-RO"/>
              </w:rPr>
            </w:pPr>
            <w:r w:rsidRPr="002F1239">
              <w:rPr>
                <w:rFonts w:ascii="Arial" w:hAnsi="Arial" w:cs="Arial"/>
                <w:sz w:val="22"/>
                <w:szCs w:val="22"/>
                <w:lang w:val="ro-RO"/>
              </w:rPr>
              <w:t xml:space="preserve">Titlul I </w:t>
            </w:r>
          </w:p>
          <w:p w:rsidR="00B11120" w:rsidRPr="002F1239" w:rsidRDefault="00B11120" w:rsidP="00E12E91">
            <w:pPr>
              <w:jc w:val="both"/>
              <w:rPr>
                <w:rFonts w:ascii="Arial" w:hAnsi="Arial" w:cs="Arial"/>
                <w:b/>
                <w:sz w:val="22"/>
                <w:szCs w:val="22"/>
                <w:lang w:val="ro-RO"/>
              </w:rPr>
            </w:pPr>
            <w:r w:rsidRPr="002F1239">
              <w:rPr>
                <w:rFonts w:ascii="Arial" w:hAnsi="Arial" w:cs="Arial"/>
                <w:b/>
                <w:sz w:val="22"/>
                <w:szCs w:val="22"/>
                <w:lang w:val="ro-RO"/>
              </w:rPr>
              <w:t>Dispoziţii generale</w:t>
            </w:r>
          </w:p>
          <w:p w:rsidR="00B11120" w:rsidRPr="002F1239" w:rsidRDefault="00B11120" w:rsidP="00E12E91">
            <w:pPr>
              <w:jc w:val="both"/>
              <w:rPr>
                <w:rFonts w:ascii="Arial" w:hAnsi="Arial" w:cs="Arial"/>
              </w:rPr>
            </w:pPr>
            <w:r w:rsidRPr="002F1239">
              <w:rPr>
                <w:rFonts w:ascii="Arial" w:hAnsi="Arial" w:cs="Arial"/>
                <w:sz w:val="22"/>
                <w:szCs w:val="22"/>
                <w:lang w:val="ro-RO"/>
              </w:rPr>
              <w:t>Art. 2.</w:t>
            </w:r>
            <w:r w:rsidR="00BA412B">
              <w:rPr>
                <w:rFonts w:ascii="Arial" w:hAnsi="Arial" w:cs="Arial"/>
                <w:sz w:val="22"/>
                <w:szCs w:val="22"/>
                <w:lang w:val="ro-RO"/>
              </w:rPr>
              <w:t xml:space="preserve"> – </w:t>
            </w:r>
            <w:r w:rsidRPr="002F1239">
              <w:rPr>
                <w:rFonts w:ascii="Arial" w:hAnsi="Arial" w:cs="Arial"/>
              </w:rPr>
              <w:t>(1)</w:t>
            </w:r>
          </w:p>
        </w:tc>
        <w:tc>
          <w:tcPr>
            <w:tcW w:w="4644" w:type="dxa"/>
          </w:tcPr>
          <w:p w:rsidR="00B11120" w:rsidRPr="002F1239" w:rsidRDefault="00B11120" w:rsidP="00E12E91">
            <w:pPr>
              <w:jc w:val="both"/>
              <w:rPr>
                <w:rFonts w:ascii="Arial" w:hAnsi="Arial" w:cs="Arial"/>
                <w:lang w:val="ro-RO"/>
              </w:rPr>
            </w:pPr>
            <w:r w:rsidRPr="002F1239">
              <w:rPr>
                <w:rFonts w:ascii="Arial" w:hAnsi="Arial" w:cs="Arial"/>
                <w:lang w:val="ro-RO"/>
              </w:rPr>
              <w:t>Devine:</w:t>
            </w:r>
          </w:p>
        </w:tc>
      </w:tr>
      <w:tr w:rsidR="00B11120" w:rsidRPr="002F1239" w:rsidTr="004F7F00">
        <w:tc>
          <w:tcPr>
            <w:tcW w:w="4644" w:type="dxa"/>
          </w:tcPr>
          <w:p w:rsidR="00B11120" w:rsidRPr="002F1239" w:rsidRDefault="00B11120" w:rsidP="00E12E91">
            <w:pPr>
              <w:jc w:val="both"/>
              <w:rPr>
                <w:rFonts w:ascii="Arial" w:hAnsi="Arial" w:cs="Arial"/>
              </w:rPr>
            </w:pPr>
            <w:r w:rsidRPr="002F1239">
              <w:rPr>
                <w:rFonts w:ascii="Arial" w:hAnsi="Arial" w:cs="Arial"/>
                <w:sz w:val="22"/>
                <w:szCs w:val="22"/>
                <w:lang w:val="ro-RO"/>
              </w:rPr>
              <w:t>Prezenta lege, în acord cu principiile Convenţiei,</w:t>
            </w:r>
            <w:r w:rsidRPr="002F1239">
              <w:rPr>
                <w:rFonts w:ascii="Arial" w:hAnsi="Arial" w:cs="Arial"/>
                <w:color w:val="FF0000"/>
                <w:sz w:val="22"/>
                <w:szCs w:val="22"/>
                <w:lang w:val="ro-RO"/>
              </w:rPr>
              <w:t xml:space="preserve"> </w:t>
            </w:r>
            <w:r w:rsidRPr="002F1239">
              <w:rPr>
                <w:rFonts w:ascii="Arial" w:hAnsi="Arial" w:cs="Arial"/>
                <w:sz w:val="22"/>
                <w:szCs w:val="22"/>
                <w:lang w:val="ro-RO"/>
              </w:rPr>
              <w:t>recunoaşte faptul că dizabilitatea este un concept în evoluţie şi că aceasta rezultă din interacţiunea dintre persoanele cu deficienţe şi barierele de atitudine şi de mediu care împiedică participarea lor deplină şi efectivă în societate în condiţii de egalitate cu ceilalţi.</w:t>
            </w:r>
          </w:p>
        </w:tc>
        <w:tc>
          <w:tcPr>
            <w:tcW w:w="4644" w:type="dxa"/>
          </w:tcPr>
          <w:p w:rsidR="00B11120" w:rsidRPr="002F1239" w:rsidRDefault="00B11120" w:rsidP="00E12E91">
            <w:pPr>
              <w:jc w:val="both"/>
              <w:rPr>
                <w:rFonts w:ascii="Arial" w:hAnsi="Arial" w:cs="Arial"/>
              </w:rPr>
            </w:pPr>
          </w:p>
        </w:tc>
      </w:tr>
    </w:tbl>
    <w:p w:rsidR="00B11120" w:rsidRPr="002F1239" w:rsidRDefault="00B11120"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11120" w:rsidRPr="002F1239" w:rsidTr="004F7F00">
        <w:tc>
          <w:tcPr>
            <w:tcW w:w="4644" w:type="dxa"/>
          </w:tcPr>
          <w:p w:rsidR="00B11120" w:rsidRPr="002F1239" w:rsidRDefault="00B11120" w:rsidP="00E12E91">
            <w:pPr>
              <w:jc w:val="both"/>
              <w:rPr>
                <w:rFonts w:ascii="Arial" w:hAnsi="Arial" w:cs="Arial"/>
                <w:sz w:val="22"/>
                <w:szCs w:val="22"/>
                <w:lang w:val="ro-RO"/>
              </w:rPr>
            </w:pPr>
            <w:r w:rsidRPr="002F1239">
              <w:rPr>
                <w:rFonts w:ascii="Arial" w:hAnsi="Arial" w:cs="Arial"/>
                <w:sz w:val="22"/>
                <w:szCs w:val="22"/>
                <w:lang w:val="ro-RO"/>
              </w:rPr>
              <w:t xml:space="preserve">Titlul I </w:t>
            </w:r>
          </w:p>
          <w:p w:rsidR="00B11120" w:rsidRPr="002F1239" w:rsidRDefault="00B11120" w:rsidP="00E12E91">
            <w:pPr>
              <w:jc w:val="both"/>
              <w:rPr>
                <w:rFonts w:ascii="Arial" w:hAnsi="Arial" w:cs="Arial"/>
                <w:b/>
                <w:sz w:val="22"/>
                <w:szCs w:val="22"/>
                <w:lang w:val="ro-RO"/>
              </w:rPr>
            </w:pPr>
            <w:r w:rsidRPr="002F1239">
              <w:rPr>
                <w:rFonts w:ascii="Arial" w:hAnsi="Arial" w:cs="Arial"/>
                <w:b/>
                <w:sz w:val="22"/>
                <w:szCs w:val="22"/>
                <w:lang w:val="ro-RO"/>
              </w:rPr>
              <w:t>Dispoziţii generale</w:t>
            </w:r>
          </w:p>
          <w:p w:rsidR="00B11120" w:rsidRPr="002F1239" w:rsidRDefault="00B11120" w:rsidP="00E12E91">
            <w:pPr>
              <w:jc w:val="both"/>
              <w:rPr>
                <w:rFonts w:ascii="Arial" w:hAnsi="Arial" w:cs="Arial"/>
              </w:rPr>
            </w:pPr>
            <w:r w:rsidRPr="002F1239">
              <w:rPr>
                <w:rFonts w:ascii="Arial" w:hAnsi="Arial" w:cs="Arial"/>
                <w:sz w:val="22"/>
                <w:szCs w:val="22"/>
                <w:lang w:val="ro-RO"/>
              </w:rPr>
              <w:t>Art. 2.</w:t>
            </w:r>
            <w:r w:rsidR="00BA412B">
              <w:rPr>
                <w:rFonts w:ascii="Arial" w:hAnsi="Arial" w:cs="Arial"/>
                <w:sz w:val="22"/>
                <w:szCs w:val="22"/>
                <w:lang w:val="ro-RO"/>
              </w:rPr>
              <w:t xml:space="preserve"> – </w:t>
            </w:r>
            <w:r w:rsidRPr="002F1239">
              <w:rPr>
                <w:rFonts w:ascii="Arial" w:hAnsi="Arial" w:cs="Arial"/>
              </w:rPr>
              <w:t>(2)</w:t>
            </w:r>
          </w:p>
        </w:tc>
        <w:tc>
          <w:tcPr>
            <w:tcW w:w="4644" w:type="dxa"/>
          </w:tcPr>
          <w:p w:rsidR="00B11120" w:rsidRPr="002F1239" w:rsidRDefault="00B11120" w:rsidP="00E12E91">
            <w:pPr>
              <w:jc w:val="both"/>
              <w:rPr>
                <w:rFonts w:ascii="Arial" w:hAnsi="Arial" w:cs="Arial"/>
                <w:lang w:val="ro-RO"/>
              </w:rPr>
            </w:pPr>
            <w:r w:rsidRPr="002F1239">
              <w:rPr>
                <w:rFonts w:ascii="Arial" w:hAnsi="Arial" w:cs="Arial"/>
                <w:lang w:val="ro-RO"/>
              </w:rPr>
              <w:t>Devine:</w:t>
            </w:r>
          </w:p>
        </w:tc>
      </w:tr>
      <w:tr w:rsidR="00B11120" w:rsidRPr="002F1239" w:rsidTr="004F7F00">
        <w:tc>
          <w:tcPr>
            <w:tcW w:w="4644" w:type="dxa"/>
          </w:tcPr>
          <w:p w:rsidR="00B11120" w:rsidRPr="002F1239" w:rsidRDefault="00B11120" w:rsidP="00E12E91">
            <w:pPr>
              <w:jc w:val="both"/>
              <w:rPr>
                <w:rFonts w:ascii="Arial" w:hAnsi="Arial" w:cs="Arial"/>
              </w:rPr>
            </w:pPr>
            <w:r w:rsidRPr="002F1239">
              <w:rPr>
                <w:rFonts w:ascii="Arial" w:hAnsi="Arial" w:cs="Arial"/>
                <w:sz w:val="22"/>
                <w:szCs w:val="22"/>
                <w:lang w:val="ro-RO"/>
              </w:rPr>
              <w:t>În înţelesul prezentei legi, prin instituţii supuse monitorizării Consiliului de monitorizare se înţeleg facilități de tip rezidențial publice sau private, destinate să servească persoanelor cu dizabilități, precum și spitale/secții de psihiatrie.</w:t>
            </w:r>
          </w:p>
        </w:tc>
        <w:tc>
          <w:tcPr>
            <w:tcW w:w="4644" w:type="dxa"/>
          </w:tcPr>
          <w:p w:rsidR="00B11120" w:rsidRPr="002F1239" w:rsidRDefault="00B11120" w:rsidP="00E12E91">
            <w:pPr>
              <w:jc w:val="both"/>
              <w:rPr>
                <w:rFonts w:ascii="Arial" w:hAnsi="Arial" w:cs="Arial"/>
              </w:rPr>
            </w:pPr>
          </w:p>
        </w:tc>
      </w:tr>
    </w:tbl>
    <w:p w:rsidR="00BA412B" w:rsidRPr="002F1239" w:rsidRDefault="00BA412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A84457" w:rsidRPr="002F1239" w:rsidTr="004F7F00">
        <w:tc>
          <w:tcPr>
            <w:tcW w:w="4644" w:type="dxa"/>
          </w:tcPr>
          <w:p w:rsidR="00A84457" w:rsidRPr="002F1239" w:rsidRDefault="00A84457" w:rsidP="00E12E91">
            <w:pPr>
              <w:jc w:val="both"/>
              <w:rPr>
                <w:rFonts w:ascii="Arial" w:hAnsi="Arial" w:cs="Arial"/>
                <w:sz w:val="22"/>
                <w:szCs w:val="22"/>
                <w:lang w:val="ro-RO"/>
              </w:rPr>
            </w:pPr>
            <w:r w:rsidRPr="002F1239">
              <w:rPr>
                <w:rFonts w:ascii="Arial" w:hAnsi="Arial" w:cs="Arial"/>
                <w:sz w:val="22"/>
                <w:szCs w:val="22"/>
                <w:lang w:val="ro-RO"/>
              </w:rPr>
              <w:t xml:space="preserve">Titlul I </w:t>
            </w:r>
          </w:p>
          <w:p w:rsidR="00A84457" w:rsidRPr="002F1239" w:rsidRDefault="00A84457" w:rsidP="00E12E91">
            <w:pPr>
              <w:jc w:val="both"/>
              <w:rPr>
                <w:rFonts w:ascii="Arial" w:hAnsi="Arial" w:cs="Arial"/>
                <w:b/>
                <w:sz w:val="22"/>
                <w:szCs w:val="22"/>
                <w:lang w:val="ro-RO"/>
              </w:rPr>
            </w:pPr>
            <w:r w:rsidRPr="002F1239">
              <w:rPr>
                <w:rFonts w:ascii="Arial" w:hAnsi="Arial" w:cs="Arial"/>
                <w:b/>
                <w:sz w:val="22"/>
                <w:szCs w:val="22"/>
                <w:lang w:val="ro-RO"/>
              </w:rPr>
              <w:t>Dispoziţii generale</w:t>
            </w:r>
          </w:p>
          <w:p w:rsidR="00A84457" w:rsidRPr="002F1239" w:rsidRDefault="00A84457" w:rsidP="00E12E91">
            <w:pPr>
              <w:jc w:val="both"/>
              <w:rPr>
                <w:rFonts w:ascii="Arial" w:hAnsi="Arial" w:cs="Arial"/>
              </w:rPr>
            </w:pPr>
            <w:r w:rsidRPr="002F1239">
              <w:rPr>
                <w:rFonts w:ascii="Arial" w:hAnsi="Arial" w:cs="Arial"/>
                <w:sz w:val="22"/>
                <w:szCs w:val="22"/>
                <w:lang w:val="ro-RO"/>
              </w:rPr>
              <w:t>Art. 2.</w:t>
            </w:r>
            <w:r w:rsidR="00BA412B">
              <w:rPr>
                <w:rFonts w:ascii="Arial" w:hAnsi="Arial" w:cs="Arial"/>
                <w:sz w:val="22"/>
                <w:szCs w:val="22"/>
                <w:lang w:val="ro-RO"/>
              </w:rPr>
              <w:t xml:space="preserve"> – </w:t>
            </w:r>
            <w:r w:rsidRPr="002F1239">
              <w:rPr>
                <w:rFonts w:ascii="Arial" w:hAnsi="Arial" w:cs="Arial"/>
              </w:rPr>
              <w:t>(3)</w:t>
            </w:r>
          </w:p>
        </w:tc>
        <w:tc>
          <w:tcPr>
            <w:tcW w:w="4644" w:type="dxa"/>
          </w:tcPr>
          <w:p w:rsidR="00A84457" w:rsidRPr="002F1239" w:rsidRDefault="00A84457" w:rsidP="00E12E91">
            <w:pPr>
              <w:jc w:val="both"/>
              <w:rPr>
                <w:rFonts w:ascii="Arial" w:hAnsi="Arial" w:cs="Arial"/>
                <w:lang w:val="ro-RO"/>
              </w:rPr>
            </w:pPr>
            <w:r w:rsidRPr="002F1239">
              <w:rPr>
                <w:rFonts w:ascii="Arial" w:hAnsi="Arial" w:cs="Arial"/>
                <w:lang w:val="ro-RO"/>
              </w:rPr>
              <w:t>Devine:</w:t>
            </w:r>
          </w:p>
        </w:tc>
      </w:tr>
      <w:tr w:rsidR="00A84457" w:rsidRPr="002F1239" w:rsidTr="004F7F00">
        <w:tc>
          <w:tcPr>
            <w:tcW w:w="4644" w:type="dxa"/>
          </w:tcPr>
          <w:p w:rsidR="00A84457" w:rsidRPr="002F1239" w:rsidRDefault="00A84457" w:rsidP="00E12E91">
            <w:pPr>
              <w:jc w:val="both"/>
              <w:rPr>
                <w:rFonts w:ascii="Arial" w:hAnsi="Arial" w:cs="Arial"/>
              </w:rPr>
            </w:pPr>
            <w:r w:rsidRPr="002F1239">
              <w:rPr>
                <w:rFonts w:ascii="Arial" w:hAnsi="Arial" w:cs="Arial"/>
                <w:sz w:val="22"/>
                <w:szCs w:val="22"/>
                <w:lang w:val="ro-RO"/>
              </w:rPr>
              <w:t>În înţelesul prezentei legi, prin drepturi ale persoanelor cu dizabilităţi se înţeleg drepturile patrimoniale și nepatrimoniale garantate acestor persoane prin Convenţie şi prin legi speciale.</w:t>
            </w:r>
          </w:p>
        </w:tc>
        <w:tc>
          <w:tcPr>
            <w:tcW w:w="4644" w:type="dxa"/>
          </w:tcPr>
          <w:p w:rsidR="00A84457" w:rsidRPr="002F1239" w:rsidRDefault="00A84457" w:rsidP="00E12E91">
            <w:pPr>
              <w:jc w:val="both"/>
              <w:rPr>
                <w:rFonts w:ascii="Arial" w:hAnsi="Arial" w:cs="Arial"/>
              </w:rPr>
            </w:pPr>
          </w:p>
        </w:tc>
      </w:tr>
    </w:tbl>
    <w:p w:rsidR="00B11120" w:rsidRPr="002F1239" w:rsidRDefault="00B11120"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51616E" w:rsidRPr="002F1239" w:rsidTr="004F7F00">
        <w:tc>
          <w:tcPr>
            <w:tcW w:w="4644" w:type="dxa"/>
          </w:tcPr>
          <w:p w:rsidR="0051616E" w:rsidRPr="002F1239" w:rsidRDefault="0051616E" w:rsidP="00E12E91">
            <w:pPr>
              <w:jc w:val="both"/>
              <w:rPr>
                <w:rFonts w:ascii="Arial" w:hAnsi="Arial" w:cs="Arial"/>
                <w:sz w:val="22"/>
                <w:szCs w:val="22"/>
                <w:lang w:val="ro-RO"/>
              </w:rPr>
            </w:pPr>
            <w:r w:rsidRPr="002F1239">
              <w:rPr>
                <w:rFonts w:ascii="Arial" w:hAnsi="Arial" w:cs="Arial"/>
                <w:sz w:val="22"/>
                <w:szCs w:val="22"/>
                <w:lang w:val="ro-RO"/>
              </w:rPr>
              <w:t>Titlul II</w:t>
            </w:r>
          </w:p>
          <w:p w:rsidR="0051616E" w:rsidRPr="002F1239" w:rsidRDefault="0051616E" w:rsidP="00E12E91">
            <w:pPr>
              <w:jc w:val="both"/>
              <w:rPr>
                <w:rFonts w:ascii="Arial" w:hAnsi="Arial" w:cs="Arial"/>
                <w:b/>
                <w:sz w:val="22"/>
                <w:szCs w:val="22"/>
                <w:lang w:val="ro-RO"/>
              </w:rPr>
            </w:pPr>
            <w:r w:rsidRPr="002F1239">
              <w:rPr>
                <w:rFonts w:ascii="Arial" w:hAnsi="Arial" w:cs="Arial"/>
                <w:b/>
                <w:sz w:val="22"/>
                <w:szCs w:val="22"/>
                <w:lang w:val="ro-RO"/>
              </w:rPr>
              <w:t xml:space="preserve">Consiliul de monitorizare </w:t>
            </w:r>
          </w:p>
          <w:p w:rsidR="0051616E" w:rsidRPr="002F1239" w:rsidRDefault="0051616E" w:rsidP="00E12E91">
            <w:pPr>
              <w:jc w:val="both"/>
              <w:rPr>
                <w:rFonts w:ascii="Arial" w:hAnsi="Arial" w:cs="Arial"/>
                <w:sz w:val="22"/>
                <w:szCs w:val="22"/>
                <w:lang w:val="ro-RO"/>
              </w:rPr>
            </w:pPr>
            <w:r w:rsidRPr="002F1239">
              <w:rPr>
                <w:rFonts w:ascii="Arial" w:hAnsi="Arial" w:cs="Arial"/>
                <w:sz w:val="22"/>
                <w:szCs w:val="22"/>
                <w:lang w:val="ro-RO"/>
              </w:rPr>
              <w:t>Capitolul I</w:t>
            </w:r>
          </w:p>
          <w:p w:rsidR="0051616E" w:rsidRPr="002F1239" w:rsidRDefault="0051616E" w:rsidP="00E12E91">
            <w:pPr>
              <w:jc w:val="both"/>
              <w:rPr>
                <w:rFonts w:ascii="Arial" w:hAnsi="Arial" w:cs="Arial"/>
                <w:b/>
                <w:sz w:val="22"/>
                <w:szCs w:val="22"/>
                <w:lang w:val="ro-RO"/>
              </w:rPr>
            </w:pPr>
            <w:r w:rsidRPr="002F1239">
              <w:rPr>
                <w:rFonts w:ascii="Arial" w:hAnsi="Arial" w:cs="Arial"/>
                <w:b/>
                <w:sz w:val="22"/>
                <w:szCs w:val="22"/>
                <w:lang w:val="ro-RO"/>
              </w:rPr>
              <w:t>Înfiinţarea şi atribuţiile Consiliului de monitorizare</w:t>
            </w:r>
          </w:p>
          <w:p w:rsidR="0051616E" w:rsidRPr="002F1239" w:rsidRDefault="0051616E" w:rsidP="00E12E91">
            <w:pPr>
              <w:jc w:val="both"/>
              <w:rPr>
                <w:rFonts w:ascii="Arial" w:hAnsi="Arial" w:cs="Arial"/>
              </w:rPr>
            </w:pPr>
            <w:r w:rsidRPr="002F1239">
              <w:rPr>
                <w:rFonts w:ascii="Arial" w:hAnsi="Arial" w:cs="Arial"/>
                <w:sz w:val="22"/>
                <w:szCs w:val="22"/>
                <w:lang w:val="ro-RO"/>
              </w:rPr>
              <w:t>Art. 3.</w:t>
            </w:r>
          </w:p>
        </w:tc>
        <w:tc>
          <w:tcPr>
            <w:tcW w:w="4644" w:type="dxa"/>
          </w:tcPr>
          <w:p w:rsidR="0051616E" w:rsidRPr="002F1239" w:rsidRDefault="0051616E" w:rsidP="00E12E91">
            <w:pPr>
              <w:jc w:val="both"/>
              <w:rPr>
                <w:rFonts w:ascii="Arial" w:hAnsi="Arial" w:cs="Arial"/>
                <w:lang w:val="ro-RO"/>
              </w:rPr>
            </w:pPr>
            <w:r w:rsidRPr="002F1239">
              <w:rPr>
                <w:rFonts w:ascii="Arial" w:hAnsi="Arial" w:cs="Arial"/>
                <w:lang w:val="ro-RO"/>
              </w:rPr>
              <w:t>Devine:</w:t>
            </w:r>
          </w:p>
        </w:tc>
      </w:tr>
      <w:tr w:rsidR="0051616E" w:rsidRPr="002F1239" w:rsidTr="004F7F00">
        <w:tc>
          <w:tcPr>
            <w:tcW w:w="4644" w:type="dxa"/>
          </w:tcPr>
          <w:p w:rsidR="0051616E" w:rsidRPr="002F1239" w:rsidRDefault="0051616E" w:rsidP="00E12E91">
            <w:pPr>
              <w:jc w:val="both"/>
              <w:rPr>
                <w:rFonts w:ascii="Arial" w:hAnsi="Arial" w:cs="Arial"/>
              </w:rPr>
            </w:pPr>
            <w:r w:rsidRPr="002F1239">
              <w:rPr>
                <w:rFonts w:ascii="Arial" w:hAnsi="Arial" w:cs="Arial"/>
                <w:bCs/>
                <w:sz w:val="22"/>
                <w:szCs w:val="22"/>
                <w:lang w:val="ro-RO"/>
              </w:rPr>
              <w:t xml:space="preserve">În vederea promovării, protecţiei şi monitorizării implementării Convenţiei, se înfiinţează </w:t>
            </w:r>
            <w:r w:rsidRPr="002F1239">
              <w:rPr>
                <w:rFonts w:ascii="Arial" w:hAnsi="Arial" w:cs="Arial"/>
                <w:sz w:val="22"/>
                <w:szCs w:val="22"/>
                <w:lang w:val="ro-RO"/>
              </w:rPr>
              <w:t xml:space="preserve">Consiliul de monitorizare, </w:t>
            </w:r>
            <w:r w:rsidRPr="002F1239">
              <w:rPr>
                <w:rFonts w:ascii="Arial" w:hAnsi="Arial" w:cs="Arial"/>
                <w:bCs/>
                <w:sz w:val="22"/>
                <w:szCs w:val="22"/>
                <w:lang w:val="ro-RO"/>
              </w:rPr>
              <w:t>autoritate administrativă autonomă cu personalitate juridică, sub control parlamentar, cu sediul în municipiul Bucureşti.</w:t>
            </w:r>
          </w:p>
        </w:tc>
        <w:tc>
          <w:tcPr>
            <w:tcW w:w="4644" w:type="dxa"/>
          </w:tcPr>
          <w:p w:rsidR="0051616E" w:rsidRPr="002F1239" w:rsidRDefault="0051616E" w:rsidP="00E12E91">
            <w:pPr>
              <w:jc w:val="both"/>
              <w:rPr>
                <w:rFonts w:ascii="Arial" w:hAnsi="Arial" w:cs="Arial"/>
              </w:rPr>
            </w:pPr>
          </w:p>
        </w:tc>
      </w:tr>
    </w:tbl>
    <w:p w:rsidR="0051616E" w:rsidRPr="002F1239" w:rsidRDefault="0051616E"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47747E" w:rsidRPr="002F1239" w:rsidTr="004F7F00">
        <w:tc>
          <w:tcPr>
            <w:tcW w:w="4644" w:type="dxa"/>
          </w:tcPr>
          <w:p w:rsidR="0047747E" w:rsidRPr="002F1239" w:rsidRDefault="0047747E" w:rsidP="00E12E91">
            <w:pPr>
              <w:jc w:val="both"/>
              <w:rPr>
                <w:rFonts w:ascii="Arial" w:hAnsi="Arial" w:cs="Arial"/>
                <w:sz w:val="22"/>
                <w:szCs w:val="22"/>
                <w:lang w:val="ro-RO"/>
              </w:rPr>
            </w:pPr>
            <w:r w:rsidRPr="002F1239">
              <w:rPr>
                <w:rFonts w:ascii="Arial" w:hAnsi="Arial" w:cs="Arial"/>
                <w:sz w:val="22"/>
                <w:szCs w:val="22"/>
                <w:lang w:val="ro-RO"/>
              </w:rPr>
              <w:t>Titlul II</w:t>
            </w:r>
          </w:p>
          <w:p w:rsidR="0047747E" w:rsidRPr="002F1239" w:rsidRDefault="0047747E" w:rsidP="00E12E91">
            <w:pPr>
              <w:jc w:val="both"/>
              <w:rPr>
                <w:rFonts w:ascii="Arial" w:hAnsi="Arial" w:cs="Arial"/>
                <w:b/>
                <w:sz w:val="22"/>
                <w:szCs w:val="22"/>
                <w:lang w:val="ro-RO"/>
              </w:rPr>
            </w:pPr>
            <w:r w:rsidRPr="002F1239">
              <w:rPr>
                <w:rFonts w:ascii="Arial" w:hAnsi="Arial" w:cs="Arial"/>
                <w:b/>
                <w:sz w:val="22"/>
                <w:szCs w:val="22"/>
                <w:lang w:val="ro-RO"/>
              </w:rPr>
              <w:t xml:space="preserve">Consiliul de monitorizare </w:t>
            </w:r>
          </w:p>
          <w:p w:rsidR="0047747E" w:rsidRPr="002F1239" w:rsidRDefault="0047747E" w:rsidP="00E12E91">
            <w:pPr>
              <w:jc w:val="both"/>
              <w:rPr>
                <w:rFonts w:ascii="Arial" w:hAnsi="Arial" w:cs="Arial"/>
                <w:sz w:val="22"/>
                <w:szCs w:val="22"/>
                <w:lang w:val="ro-RO"/>
              </w:rPr>
            </w:pPr>
            <w:r w:rsidRPr="002F1239">
              <w:rPr>
                <w:rFonts w:ascii="Arial" w:hAnsi="Arial" w:cs="Arial"/>
                <w:sz w:val="22"/>
                <w:szCs w:val="22"/>
                <w:lang w:val="ro-RO"/>
              </w:rPr>
              <w:t>Capitolul I</w:t>
            </w:r>
          </w:p>
          <w:p w:rsidR="0047747E" w:rsidRPr="002F1239" w:rsidRDefault="0047747E" w:rsidP="00E12E91">
            <w:pPr>
              <w:jc w:val="both"/>
              <w:rPr>
                <w:rFonts w:ascii="Arial" w:hAnsi="Arial" w:cs="Arial"/>
                <w:b/>
                <w:sz w:val="22"/>
                <w:szCs w:val="22"/>
                <w:lang w:val="ro-RO"/>
              </w:rPr>
            </w:pPr>
            <w:r w:rsidRPr="002F1239">
              <w:rPr>
                <w:rFonts w:ascii="Arial" w:hAnsi="Arial" w:cs="Arial"/>
                <w:b/>
                <w:sz w:val="22"/>
                <w:szCs w:val="22"/>
                <w:lang w:val="ro-RO"/>
              </w:rPr>
              <w:t>Înfiinţarea şi atribuţiile Consiliului de monitorizare</w:t>
            </w:r>
          </w:p>
          <w:p w:rsidR="0047747E" w:rsidRPr="002F1239" w:rsidRDefault="0047747E" w:rsidP="00E12E91">
            <w:pPr>
              <w:jc w:val="both"/>
              <w:rPr>
                <w:rFonts w:ascii="Arial" w:hAnsi="Arial" w:cs="Arial"/>
              </w:rPr>
            </w:pPr>
            <w:r w:rsidRPr="002F1239">
              <w:rPr>
                <w:rFonts w:ascii="Arial" w:hAnsi="Arial" w:cs="Arial"/>
                <w:sz w:val="22"/>
                <w:szCs w:val="22"/>
                <w:lang w:val="ro-RO"/>
              </w:rPr>
              <w:t>Art. 4.</w:t>
            </w:r>
          </w:p>
        </w:tc>
        <w:tc>
          <w:tcPr>
            <w:tcW w:w="4644" w:type="dxa"/>
          </w:tcPr>
          <w:p w:rsidR="0047747E" w:rsidRPr="002F1239" w:rsidRDefault="0047747E" w:rsidP="00E12E91">
            <w:pPr>
              <w:jc w:val="both"/>
              <w:rPr>
                <w:rFonts w:ascii="Arial" w:hAnsi="Arial" w:cs="Arial"/>
                <w:lang w:val="ro-RO"/>
              </w:rPr>
            </w:pPr>
            <w:r w:rsidRPr="002F1239">
              <w:rPr>
                <w:rFonts w:ascii="Arial" w:hAnsi="Arial" w:cs="Arial"/>
                <w:lang w:val="ro-RO"/>
              </w:rPr>
              <w:t>Devine:</w:t>
            </w:r>
          </w:p>
        </w:tc>
      </w:tr>
      <w:tr w:rsidR="0047747E" w:rsidRPr="002F1239" w:rsidTr="004F7F00">
        <w:tc>
          <w:tcPr>
            <w:tcW w:w="4644" w:type="dxa"/>
          </w:tcPr>
          <w:p w:rsidR="0047747E" w:rsidRPr="002F1239" w:rsidRDefault="0047747E" w:rsidP="00E12E91">
            <w:pPr>
              <w:jc w:val="both"/>
              <w:rPr>
                <w:rFonts w:ascii="Arial" w:hAnsi="Arial" w:cs="Arial"/>
                <w:color w:val="FF0000"/>
                <w:sz w:val="22"/>
                <w:szCs w:val="22"/>
                <w:lang w:val="ro-RO"/>
              </w:rPr>
            </w:pPr>
            <w:r w:rsidRPr="002F1239">
              <w:rPr>
                <w:rFonts w:ascii="Arial" w:hAnsi="Arial" w:cs="Arial"/>
                <w:sz w:val="22"/>
                <w:szCs w:val="22"/>
                <w:lang w:val="ro-RO"/>
              </w:rPr>
              <w:t>Pentru realizarea scopului său, Consiliul de monitorizare îndeplineşte următoarele atribuţii, cu respectarea principiilor legalităţii, respectării demnităţii persoanelor, nediscriminării, egalităţii de şanse, precum şi ale independenţei funcţionale şi a personalului,</w:t>
            </w:r>
            <w:r w:rsidRPr="002F1239">
              <w:rPr>
                <w:rFonts w:ascii="Arial" w:hAnsi="Arial" w:cs="Arial"/>
                <w:color w:val="008000"/>
                <w:sz w:val="22"/>
                <w:szCs w:val="22"/>
                <w:lang w:val="ro-RO"/>
              </w:rPr>
              <w:t xml:space="preserve"> </w:t>
            </w:r>
            <w:r w:rsidRPr="002F1239">
              <w:rPr>
                <w:rFonts w:ascii="Arial" w:hAnsi="Arial" w:cs="Arial"/>
                <w:sz w:val="22"/>
                <w:szCs w:val="22"/>
                <w:lang w:val="ro-RO"/>
              </w:rPr>
              <w:t>imparţialităţii şi obiectivităţii:</w:t>
            </w:r>
          </w:p>
          <w:p w:rsidR="0047747E" w:rsidRPr="002F1239" w:rsidRDefault="0047747E" w:rsidP="00E12E91">
            <w:pPr>
              <w:pStyle w:val="ListParagraph"/>
              <w:numPr>
                <w:ilvl w:val="0"/>
                <w:numId w:val="2"/>
              </w:numPr>
              <w:jc w:val="both"/>
              <w:rPr>
                <w:rFonts w:ascii="Arial" w:hAnsi="Arial" w:cs="Arial"/>
                <w:color w:val="FF0000"/>
                <w:sz w:val="22"/>
                <w:szCs w:val="22"/>
                <w:lang w:val="ro-RO"/>
              </w:rPr>
            </w:pPr>
            <w:r w:rsidRPr="002F1239">
              <w:rPr>
                <w:rFonts w:ascii="Arial" w:hAnsi="Arial" w:cs="Arial"/>
                <w:sz w:val="22"/>
                <w:szCs w:val="22"/>
                <w:lang w:val="ro-RO"/>
              </w:rPr>
              <w:t>examinează în mod regulat respectarea exercitării drepturilor persoanelor cu dizabilități în cadrul instituțiilor prevăzute la art. 2 alin. (2);</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face recomandări cu privire la respectarea drepturilor persoanelor cu dizabilități  aflate în instituțiile prevăzute la art. 2 alin. (2) și monitorizează implementarea acestora de către entitățile publice sau private care au atribuții în acest sens;</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verifică legalitatea prezenţei persoanelor cu dizabilităţi în instituţiile prevăzute la art. 2 alin. (2);</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sesizează de îndată organele judiciare competente ori de câte ori există indicii că încălcarea drepturilor persoanelor cu dizabilităţi a fost făcută prin fapte de natură penală, și poate face plângere, dacă este cazul, împotriva soluțiilor de neurmărire sau netrimitere în judecată;</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 xml:space="preserve">sesizează autoritatea competentă legal să dispună sancţiuni disciplinare sau contravenţionale ori să suspende, </w:t>
            </w:r>
            <w:r w:rsidRPr="002F1239">
              <w:rPr>
                <w:rFonts w:ascii="Arial" w:hAnsi="Arial" w:cs="Arial"/>
                <w:sz w:val="22"/>
                <w:szCs w:val="22"/>
                <w:lang w:val="ro-RO"/>
              </w:rPr>
              <w:lastRenderedPageBreak/>
              <w:t>să retragă şi să anuleze acreditarea instituţiilor prevăzute la art. 2 alin. (2), în cazurile de încălcare a drepturilor persoanelor cu dizabilităţi;</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primește și analizează notificările de deces transmise conform art. 13 de către instituțiile prevăzute la art. 2 alin. (2);</w:t>
            </w:r>
          </w:p>
          <w:p w:rsidR="0047747E" w:rsidRPr="002F1239" w:rsidRDefault="0047747E" w:rsidP="00E12E91">
            <w:pPr>
              <w:pStyle w:val="ListParagraph"/>
              <w:numPr>
                <w:ilvl w:val="0"/>
                <w:numId w:val="2"/>
              </w:numPr>
              <w:jc w:val="both"/>
              <w:rPr>
                <w:rFonts w:ascii="Arial" w:hAnsi="Arial" w:cs="Arial"/>
                <w:color w:val="00B050"/>
                <w:sz w:val="22"/>
                <w:szCs w:val="22"/>
                <w:lang w:val="ro-RO"/>
              </w:rPr>
            </w:pPr>
            <w:r w:rsidRPr="002F1239">
              <w:rPr>
                <w:rFonts w:ascii="Arial" w:hAnsi="Arial" w:cs="Arial"/>
                <w:sz w:val="22"/>
                <w:szCs w:val="22"/>
                <w:lang w:val="ro-RO"/>
              </w:rPr>
              <w:t>urmăreşte dacă în cazurile de deces al persoanelor cu dizabilităţi, instituţiile prevăzute la art. 2 alin. (2) sesizează organele judiciare în vederea efectuării autopsiei medico-legale, potrivit legii;</w:t>
            </w:r>
            <w:r w:rsidRPr="002F1239">
              <w:rPr>
                <w:rFonts w:ascii="Arial" w:hAnsi="Arial" w:cs="Arial"/>
                <w:color w:val="00B050"/>
                <w:sz w:val="22"/>
                <w:szCs w:val="22"/>
                <w:lang w:val="ro-RO"/>
              </w:rPr>
              <w:t xml:space="preserve"> </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facilitează implicarea şi participarea pe deplin a societăţii civile, în special a persoanelor cu dizabilităţi şi a organizaţiilor care le reprezintă, la procesul de monitorizare pe care îl organizează;</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facilitează accesul, anunţat sau inopinat, al reprezentanţilor organizaţiilor neguvernamentale prevăzute la art. 5 alin. (1) în instituţiile prevăzute la art. 2 alin. (2), în scopul monitorizării respectării drepturilor lor; pentru a asigura persoanelor cu dizabilităţi o reprezentare independentă în faţa unei instanţe sau în faţa oricărui alt organism independent, organizaţiile neguvernamentale menţionate au calitate procesuală activă în apărarea drepturilor şi intereselor legitime ale acestor persoane;</w:t>
            </w:r>
          </w:p>
          <w:p w:rsidR="0047747E" w:rsidRPr="002F1239" w:rsidRDefault="0047747E" w:rsidP="00E12E91">
            <w:pPr>
              <w:pStyle w:val="ListParagraph"/>
              <w:numPr>
                <w:ilvl w:val="0"/>
                <w:numId w:val="2"/>
              </w:numPr>
              <w:jc w:val="both"/>
              <w:rPr>
                <w:rFonts w:ascii="Arial" w:hAnsi="Arial" w:cs="Arial"/>
                <w:sz w:val="22"/>
                <w:szCs w:val="22"/>
                <w:lang w:val="ro-RO"/>
              </w:rPr>
            </w:pPr>
            <w:r w:rsidRPr="002F1239">
              <w:rPr>
                <w:rFonts w:ascii="Arial" w:hAnsi="Arial" w:cs="Arial"/>
                <w:sz w:val="22"/>
                <w:szCs w:val="22"/>
                <w:lang w:val="ro-RO"/>
              </w:rPr>
              <w:t>colaborează, ori de câte ori este necesar, cu instituţia Avocatului Poporului, ca Autoritate naţională desemnată pentru prevenirea torturii şi tratamentelor inumane şi degradante;</w:t>
            </w:r>
          </w:p>
          <w:p w:rsidR="0047747E" w:rsidRPr="002F1239" w:rsidRDefault="0047747E" w:rsidP="00E12E91">
            <w:pPr>
              <w:pStyle w:val="ListParagraph"/>
              <w:numPr>
                <w:ilvl w:val="0"/>
                <w:numId w:val="2"/>
              </w:numPr>
              <w:jc w:val="both"/>
              <w:rPr>
                <w:rFonts w:ascii="Arial" w:hAnsi="Arial" w:cs="Arial"/>
              </w:rPr>
            </w:pPr>
            <w:r w:rsidRPr="002F1239">
              <w:rPr>
                <w:rFonts w:ascii="Arial" w:hAnsi="Arial" w:cs="Arial"/>
                <w:sz w:val="22"/>
                <w:szCs w:val="22"/>
                <w:lang w:val="ro-RO"/>
              </w:rPr>
              <w:t>colaborează, ori de câte ori este necesar, cu Punctele de contact, în scopul îndeplinirii de către acestea a rolului care le revine prin Convenţie și prin prezenta lege.</w:t>
            </w:r>
          </w:p>
        </w:tc>
        <w:tc>
          <w:tcPr>
            <w:tcW w:w="4644" w:type="dxa"/>
          </w:tcPr>
          <w:p w:rsidR="0047747E" w:rsidRPr="002F1239" w:rsidRDefault="0047747E" w:rsidP="00E12E91">
            <w:pPr>
              <w:jc w:val="both"/>
              <w:rPr>
                <w:rFonts w:ascii="Arial" w:hAnsi="Arial" w:cs="Arial"/>
              </w:rPr>
            </w:pPr>
          </w:p>
        </w:tc>
      </w:tr>
    </w:tbl>
    <w:p w:rsidR="00803C36" w:rsidRDefault="00803C36" w:rsidP="00E12E91">
      <w:pPr>
        <w:jc w:val="both"/>
      </w:pPr>
    </w:p>
    <w:tbl>
      <w:tblPr>
        <w:tblStyle w:val="TableGrid"/>
        <w:tblW w:w="0" w:type="auto"/>
        <w:tblLook w:val="04A0" w:firstRow="1" w:lastRow="0" w:firstColumn="1" w:lastColumn="0" w:noHBand="0" w:noVBand="1"/>
      </w:tblPr>
      <w:tblGrid>
        <w:gridCol w:w="4644"/>
        <w:gridCol w:w="4644"/>
      </w:tblGrid>
      <w:tr w:rsidR="002F1239" w:rsidRPr="002F1239" w:rsidTr="00803C36">
        <w:tc>
          <w:tcPr>
            <w:tcW w:w="4644" w:type="dxa"/>
          </w:tcPr>
          <w:p w:rsidR="002F1239" w:rsidRPr="00DC03F2" w:rsidRDefault="002F1239" w:rsidP="00E12E91">
            <w:pPr>
              <w:jc w:val="both"/>
              <w:rPr>
                <w:rFonts w:ascii="Arial" w:hAnsi="Arial" w:cs="Arial"/>
                <w:sz w:val="22"/>
                <w:szCs w:val="22"/>
                <w:lang w:val="ro-RO"/>
              </w:rPr>
            </w:pPr>
            <w:r w:rsidRPr="00DC03F2">
              <w:rPr>
                <w:rFonts w:ascii="Arial" w:hAnsi="Arial" w:cs="Arial"/>
                <w:sz w:val="22"/>
                <w:szCs w:val="22"/>
                <w:lang w:val="ro-RO"/>
              </w:rPr>
              <w:t>Capitolul II</w:t>
            </w:r>
          </w:p>
          <w:p w:rsidR="002F1239" w:rsidRPr="003749C8" w:rsidRDefault="002F1239"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2F1239" w:rsidRPr="002F1239" w:rsidRDefault="002F1239"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(1)</w:t>
            </w:r>
          </w:p>
        </w:tc>
        <w:tc>
          <w:tcPr>
            <w:tcW w:w="4644" w:type="dxa"/>
          </w:tcPr>
          <w:p w:rsidR="002F1239" w:rsidRPr="002F1239" w:rsidRDefault="002F1239" w:rsidP="00E12E91">
            <w:pPr>
              <w:jc w:val="both"/>
              <w:rPr>
                <w:rFonts w:ascii="Arial" w:hAnsi="Arial" w:cs="Arial"/>
                <w:lang w:val="ro-RO"/>
              </w:rPr>
            </w:pPr>
            <w:r w:rsidRPr="002F1239">
              <w:rPr>
                <w:rFonts w:ascii="Arial" w:hAnsi="Arial" w:cs="Arial"/>
                <w:lang w:val="ro-RO"/>
              </w:rPr>
              <w:t>Devine:</w:t>
            </w:r>
          </w:p>
        </w:tc>
      </w:tr>
      <w:tr w:rsidR="002F1239" w:rsidRPr="002F1239" w:rsidTr="002F1239">
        <w:tc>
          <w:tcPr>
            <w:tcW w:w="4644" w:type="dxa"/>
          </w:tcPr>
          <w:p w:rsidR="002F1239" w:rsidRPr="002F1239" w:rsidRDefault="002F1239" w:rsidP="00E12E91">
            <w:pPr>
              <w:jc w:val="both"/>
              <w:rPr>
                <w:rFonts w:ascii="Arial" w:hAnsi="Arial" w:cs="Arial"/>
              </w:rPr>
            </w:pPr>
            <w:r w:rsidRPr="002F1239">
              <w:rPr>
                <w:rFonts w:ascii="Arial" w:hAnsi="Arial" w:cs="Arial"/>
                <w:sz w:val="22"/>
                <w:szCs w:val="22"/>
                <w:lang w:val="ro-RO"/>
              </w:rPr>
              <w:t xml:space="preserve">Consiliul de monitorizare este condus de un preşedinte şi un vicepreşedinte, numiţi de Senat, cu avizul Comisiei pentru drepturile </w:t>
            </w:r>
            <w:r w:rsidRPr="002F1239">
              <w:rPr>
                <w:rFonts w:ascii="Arial" w:hAnsi="Arial" w:cs="Arial"/>
                <w:sz w:val="22"/>
                <w:szCs w:val="22"/>
                <w:lang w:val="ro-RO"/>
              </w:rPr>
              <w:lastRenderedPageBreak/>
              <w:t>omului, culte şi minorităţi a Senatului, la propunerea organizaţiilor neguvernamentale care desfăşoară programe de apărare a drepturilor persoanelor cu dizabilităţi şi a organizaţiilor neguvernamentale care reprezintă persoanele cu dizabilităţi.</w:t>
            </w:r>
          </w:p>
        </w:tc>
        <w:tc>
          <w:tcPr>
            <w:tcW w:w="4644" w:type="dxa"/>
          </w:tcPr>
          <w:p w:rsidR="002F1239" w:rsidRPr="002F1239" w:rsidRDefault="002F1239" w:rsidP="00E12E91">
            <w:pPr>
              <w:jc w:val="both"/>
              <w:rPr>
                <w:rFonts w:ascii="Arial" w:hAnsi="Arial" w:cs="Arial"/>
              </w:rPr>
            </w:pPr>
          </w:p>
        </w:tc>
      </w:tr>
    </w:tbl>
    <w:p w:rsidR="0047747E" w:rsidRDefault="0047747E"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803C36" w:rsidRPr="002F1239" w:rsidTr="004F7F00">
        <w:tc>
          <w:tcPr>
            <w:tcW w:w="4644" w:type="dxa"/>
          </w:tcPr>
          <w:p w:rsidR="00803C36" w:rsidRPr="00DC03F2" w:rsidRDefault="00803C36" w:rsidP="00E12E91">
            <w:pPr>
              <w:jc w:val="both"/>
              <w:rPr>
                <w:rFonts w:ascii="Arial" w:hAnsi="Arial" w:cs="Arial"/>
                <w:sz w:val="22"/>
                <w:szCs w:val="22"/>
                <w:lang w:val="ro-RO"/>
              </w:rPr>
            </w:pPr>
            <w:r w:rsidRPr="00DC03F2">
              <w:rPr>
                <w:rFonts w:ascii="Arial" w:hAnsi="Arial" w:cs="Arial"/>
                <w:sz w:val="22"/>
                <w:szCs w:val="22"/>
                <w:lang w:val="ro-RO"/>
              </w:rPr>
              <w:t>Capitolul II</w:t>
            </w:r>
          </w:p>
          <w:p w:rsidR="00803C36" w:rsidRPr="003749C8" w:rsidRDefault="00803C36"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803C36" w:rsidRPr="002F1239" w:rsidRDefault="00803C36"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2</w:t>
            </w:r>
            <w:r w:rsidRPr="00657C35">
              <w:rPr>
                <w:rFonts w:ascii="Arial" w:hAnsi="Arial" w:cs="Arial"/>
                <w:sz w:val="22"/>
                <w:szCs w:val="22"/>
                <w:lang w:val="ro-RO"/>
              </w:rPr>
              <w:t>)</w:t>
            </w:r>
          </w:p>
        </w:tc>
        <w:tc>
          <w:tcPr>
            <w:tcW w:w="4644" w:type="dxa"/>
          </w:tcPr>
          <w:p w:rsidR="00803C36" w:rsidRPr="002F1239" w:rsidRDefault="00803C36" w:rsidP="00E12E91">
            <w:pPr>
              <w:jc w:val="both"/>
              <w:rPr>
                <w:rFonts w:ascii="Arial" w:hAnsi="Arial" w:cs="Arial"/>
                <w:lang w:val="ro-RO"/>
              </w:rPr>
            </w:pPr>
            <w:r w:rsidRPr="002F1239">
              <w:rPr>
                <w:rFonts w:ascii="Arial" w:hAnsi="Arial" w:cs="Arial"/>
                <w:lang w:val="ro-RO"/>
              </w:rPr>
              <w:t>Devine:</w:t>
            </w:r>
          </w:p>
        </w:tc>
      </w:tr>
      <w:tr w:rsidR="00803C36" w:rsidRPr="002F1239" w:rsidTr="004F7F00">
        <w:tc>
          <w:tcPr>
            <w:tcW w:w="4644" w:type="dxa"/>
          </w:tcPr>
          <w:p w:rsidR="00803C36" w:rsidRPr="002F1239" w:rsidRDefault="00803C36" w:rsidP="00E12E91">
            <w:pPr>
              <w:jc w:val="both"/>
              <w:rPr>
                <w:rFonts w:ascii="Arial" w:hAnsi="Arial" w:cs="Arial"/>
              </w:rPr>
            </w:pPr>
            <w:r w:rsidRPr="003F646F">
              <w:rPr>
                <w:rFonts w:ascii="Arial" w:hAnsi="Arial" w:cs="Arial"/>
                <w:sz w:val="22"/>
                <w:szCs w:val="22"/>
                <w:lang w:val="ro-RO"/>
              </w:rPr>
              <w:t>În termen de 30 de zile de la data intrării în vigoare</w:t>
            </w:r>
            <w:r>
              <w:rPr>
                <w:rFonts w:ascii="Arial" w:hAnsi="Arial" w:cs="Arial"/>
                <w:sz w:val="22"/>
                <w:szCs w:val="22"/>
                <w:lang w:val="ro-RO"/>
              </w:rPr>
              <w:t xml:space="preserve"> a prezentei legi</w:t>
            </w:r>
            <w:r w:rsidRPr="003F646F">
              <w:rPr>
                <w:rFonts w:ascii="Arial" w:hAnsi="Arial" w:cs="Arial"/>
                <w:sz w:val="22"/>
                <w:szCs w:val="22"/>
                <w:lang w:val="ro-RO"/>
              </w:rPr>
              <w:t xml:space="preserve">, organizaţiile neguvernamentale prevăzute la art. 5 alin. (1) vor înainta, în scris, Comisiei pentru drepturile omului, culte şi minorităţi a Senatului propunerile pentru numirea preşedintelui şi vicepreşedintelui Consiliului de monitorizare. Comisia pentru drepturile omului, culte şi minorităţi a Senatului şi Senatul vor </w:t>
            </w:r>
            <w:r>
              <w:rPr>
                <w:rFonts w:ascii="Arial" w:hAnsi="Arial" w:cs="Arial"/>
                <w:sz w:val="22"/>
                <w:szCs w:val="22"/>
                <w:lang w:val="ro-RO"/>
              </w:rPr>
              <w:t>finaliza avizările și numirile în funcție</w:t>
            </w:r>
            <w:r w:rsidRPr="003F646F">
              <w:rPr>
                <w:rFonts w:ascii="Arial" w:hAnsi="Arial" w:cs="Arial"/>
                <w:sz w:val="22"/>
                <w:szCs w:val="22"/>
                <w:lang w:val="ro-RO"/>
              </w:rPr>
              <w:t xml:space="preserve"> în termen de 60 de zile de la data intrării în vigoare a prezentei legi.</w:t>
            </w:r>
          </w:p>
        </w:tc>
        <w:tc>
          <w:tcPr>
            <w:tcW w:w="4644" w:type="dxa"/>
          </w:tcPr>
          <w:p w:rsidR="00803C36" w:rsidRPr="002F1239" w:rsidRDefault="00803C36" w:rsidP="00E12E91">
            <w:pPr>
              <w:jc w:val="both"/>
              <w:rPr>
                <w:rFonts w:ascii="Arial" w:hAnsi="Arial" w:cs="Arial"/>
              </w:rPr>
            </w:pPr>
          </w:p>
        </w:tc>
      </w:tr>
    </w:tbl>
    <w:p w:rsidR="00803C36" w:rsidRDefault="00803C36"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803C36" w:rsidRPr="002F1239" w:rsidTr="004F7F00">
        <w:tc>
          <w:tcPr>
            <w:tcW w:w="4644" w:type="dxa"/>
          </w:tcPr>
          <w:p w:rsidR="00803C36" w:rsidRPr="00DC03F2" w:rsidRDefault="00803C36" w:rsidP="00E12E91">
            <w:pPr>
              <w:jc w:val="both"/>
              <w:rPr>
                <w:rFonts w:ascii="Arial" w:hAnsi="Arial" w:cs="Arial"/>
                <w:sz w:val="22"/>
                <w:szCs w:val="22"/>
                <w:lang w:val="ro-RO"/>
              </w:rPr>
            </w:pPr>
            <w:r w:rsidRPr="00DC03F2">
              <w:rPr>
                <w:rFonts w:ascii="Arial" w:hAnsi="Arial" w:cs="Arial"/>
                <w:sz w:val="22"/>
                <w:szCs w:val="22"/>
                <w:lang w:val="ro-RO"/>
              </w:rPr>
              <w:t>Capitolul II</w:t>
            </w:r>
          </w:p>
          <w:p w:rsidR="00803C36" w:rsidRPr="003749C8" w:rsidRDefault="00803C36"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803C36" w:rsidRPr="002F1239" w:rsidRDefault="00803C36"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3</w:t>
            </w:r>
            <w:r w:rsidRPr="00657C35">
              <w:rPr>
                <w:rFonts w:ascii="Arial" w:hAnsi="Arial" w:cs="Arial"/>
                <w:sz w:val="22"/>
                <w:szCs w:val="22"/>
                <w:lang w:val="ro-RO"/>
              </w:rPr>
              <w:t>)</w:t>
            </w:r>
          </w:p>
        </w:tc>
        <w:tc>
          <w:tcPr>
            <w:tcW w:w="4644" w:type="dxa"/>
          </w:tcPr>
          <w:p w:rsidR="00803C36" w:rsidRPr="002F1239" w:rsidRDefault="00803C36" w:rsidP="00E12E91">
            <w:pPr>
              <w:jc w:val="both"/>
              <w:rPr>
                <w:rFonts w:ascii="Arial" w:hAnsi="Arial" w:cs="Arial"/>
                <w:lang w:val="ro-RO"/>
              </w:rPr>
            </w:pPr>
            <w:r w:rsidRPr="002F1239">
              <w:rPr>
                <w:rFonts w:ascii="Arial" w:hAnsi="Arial" w:cs="Arial"/>
                <w:lang w:val="ro-RO"/>
              </w:rPr>
              <w:t>Devine:</w:t>
            </w:r>
          </w:p>
        </w:tc>
      </w:tr>
      <w:tr w:rsidR="00803C36" w:rsidRPr="002F1239" w:rsidTr="004F7F00">
        <w:tc>
          <w:tcPr>
            <w:tcW w:w="4644" w:type="dxa"/>
          </w:tcPr>
          <w:p w:rsidR="00803C36" w:rsidRPr="002F1239" w:rsidRDefault="00803C36" w:rsidP="00E12E91">
            <w:pPr>
              <w:jc w:val="both"/>
              <w:rPr>
                <w:rFonts w:ascii="Arial" w:hAnsi="Arial" w:cs="Arial"/>
              </w:rPr>
            </w:pPr>
            <w:r w:rsidRPr="003F646F">
              <w:rPr>
                <w:rFonts w:ascii="Arial" w:hAnsi="Arial" w:cs="Arial"/>
                <w:sz w:val="22"/>
                <w:szCs w:val="22"/>
                <w:lang w:val="ro-RO"/>
              </w:rPr>
              <w:t xml:space="preserve">Organizaţiile neguvernamentale prevăzute la alin. (1) vor face </w:t>
            </w:r>
            <w:r>
              <w:rPr>
                <w:rFonts w:ascii="Arial" w:hAnsi="Arial" w:cs="Arial"/>
                <w:sz w:val="22"/>
                <w:szCs w:val="22"/>
                <w:lang w:val="ro-RO"/>
              </w:rPr>
              <w:t>cel puțin 2</w:t>
            </w:r>
            <w:r w:rsidRPr="003F646F">
              <w:rPr>
                <w:rFonts w:ascii="Arial" w:hAnsi="Arial" w:cs="Arial"/>
                <w:sz w:val="22"/>
                <w:szCs w:val="22"/>
                <w:lang w:val="ro-RO"/>
              </w:rPr>
              <w:t xml:space="preserve"> propuneri pentru fiecare funcţie.</w:t>
            </w:r>
          </w:p>
        </w:tc>
        <w:tc>
          <w:tcPr>
            <w:tcW w:w="4644" w:type="dxa"/>
          </w:tcPr>
          <w:p w:rsidR="00803C36" w:rsidRPr="002F1239" w:rsidRDefault="00803C36" w:rsidP="00E12E91">
            <w:pPr>
              <w:jc w:val="both"/>
              <w:rPr>
                <w:rFonts w:ascii="Arial" w:hAnsi="Arial" w:cs="Arial"/>
              </w:rPr>
            </w:pPr>
          </w:p>
        </w:tc>
      </w:tr>
    </w:tbl>
    <w:p w:rsidR="00803C36" w:rsidRDefault="00803C36"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135FF7" w:rsidRPr="002F1239" w:rsidTr="004F7F00">
        <w:tc>
          <w:tcPr>
            <w:tcW w:w="4644" w:type="dxa"/>
          </w:tcPr>
          <w:p w:rsidR="00135FF7" w:rsidRPr="00DC03F2" w:rsidRDefault="00135FF7" w:rsidP="00E12E91">
            <w:pPr>
              <w:jc w:val="both"/>
              <w:rPr>
                <w:rFonts w:ascii="Arial" w:hAnsi="Arial" w:cs="Arial"/>
                <w:sz w:val="22"/>
                <w:szCs w:val="22"/>
                <w:lang w:val="ro-RO"/>
              </w:rPr>
            </w:pPr>
            <w:r w:rsidRPr="00DC03F2">
              <w:rPr>
                <w:rFonts w:ascii="Arial" w:hAnsi="Arial" w:cs="Arial"/>
                <w:sz w:val="22"/>
                <w:szCs w:val="22"/>
                <w:lang w:val="ro-RO"/>
              </w:rPr>
              <w:t>Capitolul II</w:t>
            </w:r>
          </w:p>
          <w:p w:rsidR="00135FF7" w:rsidRPr="003749C8" w:rsidRDefault="00135FF7"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135FF7" w:rsidRPr="002F1239" w:rsidRDefault="00135FF7"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4</w:t>
            </w:r>
            <w:r w:rsidRPr="00657C35">
              <w:rPr>
                <w:rFonts w:ascii="Arial" w:hAnsi="Arial" w:cs="Arial"/>
                <w:sz w:val="22"/>
                <w:szCs w:val="22"/>
                <w:lang w:val="ro-RO"/>
              </w:rPr>
              <w:t>)</w:t>
            </w:r>
          </w:p>
        </w:tc>
        <w:tc>
          <w:tcPr>
            <w:tcW w:w="4644" w:type="dxa"/>
          </w:tcPr>
          <w:p w:rsidR="00135FF7" w:rsidRPr="002F1239" w:rsidRDefault="00135FF7" w:rsidP="00E12E91">
            <w:pPr>
              <w:jc w:val="both"/>
              <w:rPr>
                <w:rFonts w:ascii="Arial" w:hAnsi="Arial" w:cs="Arial"/>
                <w:lang w:val="ro-RO"/>
              </w:rPr>
            </w:pPr>
            <w:r w:rsidRPr="002F1239">
              <w:rPr>
                <w:rFonts w:ascii="Arial" w:hAnsi="Arial" w:cs="Arial"/>
                <w:lang w:val="ro-RO"/>
              </w:rPr>
              <w:t>Devine:</w:t>
            </w:r>
          </w:p>
        </w:tc>
      </w:tr>
      <w:tr w:rsidR="00135FF7" w:rsidRPr="002F1239" w:rsidTr="004F7F00">
        <w:tc>
          <w:tcPr>
            <w:tcW w:w="4644" w:type="dxa"/>
          </w:tcPr>
          <w:p w:rsidR="00135FF7" w:rsidRPr="002F1239" w:rsidRDefault="00135FF7" w:rsidP="00E12E91">
            <w:pPr>
              <w:jc w:val="both"/>
              <w:rPr>
                <w:rFonts w:ascii="Arial" w:hAnsi="Arial" w:cs="Arial"/>
              </w:rPr>
            </w:pPr>
            <w:r>
              <w:rPr>
                <w:rFonts w:ascii="Arial" w:hAnsi="Arial" w:cs="Arial"/>
                <w:sz w:val="22"/>
                <w:szCs w:val="22"/>
                <w:lang w:val="ro-RO"/>
              </w:rPr>
              <w:t xml:space="preserve">Propunerile de candidatură </w:t>
            </w:r>
            <w:r w:rsidRPr="00657C35">
              <w:rPr>
                <w:rFonts w:ascii="Arial" w:hAnsi="Arial" w:cs="Arial"/>
                <w:sz w:val="22"/>
                <w:szCs w:val="22"/>
                <w:lang w:val="ro-RO"/>
              </w:rPr>
              <w:t>se înaintează către Biroul Permanent al Senatului,</w:t>
            </w:r>
            <w:r>
              <w:rPr>
                <w:rFonts w:ascii="Arial" w:hAnsi="Arial" w:cs="Arial"/>
                <w:sz w:val="22"/>
                <w:szCs w:val="22"/>
                <w:lang w:val="ro-RO"/>
              </w:rPr>
              <w:t xml:space="preserve"> care în termen de 5 zile de la primirea acestora va dispune publicarea lor pe pagina de internet a Senatului, împreună cu documentele însoțitoare: CV-ul candidatului, un proiect al candidatului cu privire la aplicarea efectivă a prevederilor prezentei legi, scrisoarea de propunere din partea organizației neguvernamentale, precum și eventualele recomandări privind expertiza în domeniul apărării drepturilor persoanelor cu dizabilități.</w:t>
            </w:r>
          </w:p>
        </w:tc>
        <w:tc>
          <w:tcPr>
            <w:tcW w:w="4644" w:type="dxa"/>
          </w:tcPr>
          <w:p w:rsidR="00135FF7" w:rsidRPr="002F1239" w:rsidRDefault="00135FF7" w:rsidP="00E12E91">
            <w:pPr>
              <w:jc w:val="both"/>
              <w:rPr>
                <w:rFonts w:ascii="Arial" w:hAnsi="Arial" w:cs="Arial"/>
              </w:rPr>
            </w:pPr>
          </w:p>
        </w:tc>
      </w:tr>
    </w:tbl>
    <w:p w:rsidR="00135FF7" w:rsidRDefault="00135FF7"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2F2482" w:rsidRPr="002F1239" w:rsidTr="004F7F00">
        <w:tc>
          <w:tcPr>
            <w:tcW w:w="4644" w:type="dxa"/>
          </w:tcPr>
          <w:p w:rsidR="002F2482" w:rsidRPr="00DC03F2" w:rsidRDefault="002F2482" w:rsidP="00E12E91">
            <w:pPr>
              <w:jc w:val="both"/>
              <w:rPr>
                <w:rFonts w:ascii="Arial" w:hAnsi="Arial" w:cs="Arial"/>
                <w:sz w:val="22"/>
                <w:szCs w:val="22"/>
                <w:lang w:val="ro-RO"/>
              </w:rPr>
            </w:pPr>
            <w:r w:rsidRPr="00DC03F2">
              <w:rPr>
                <w:rFonts w:ascii="Arial" w:hAnsi="Arial" w:cs="Arial"/>
                <w:sz w:val="22"/>
                <w:szCs w:val="22"/>
                <w:lang w:val="ro-RO"/>
              </w:rPr>
              <w:t>Capitolul II</w:t>
            </w:r>
          </w:p>
          <w:p w:rsidR="002F2482" w:rsidRPr="003749C8" w:rsidRDefault="002F2482"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2F2482" w:rsidRPr="002F1239" w:rsidRDefault="002F2482"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5</w:t>
            </w:r>
            <w:r w:rsidRPr="00657C35">
              <w:rPr>
                <w:rFonts w:ascii="Arial" w:hAnsi="Arial" w:cs="Arial"/>
                <w:sz w:val="22"/>
                <w:szCs w:val="22"/>
                <w:lang w:val="ro-RO"/>
              </w:rPr>
              <w:t>)</w:t>
            </w:r>
          </w:p>
        </w:tc>
        <w:tc>
          <w:tcPr>
            <w:tcW w:w="4644" w:type="dxa"/>
          </w:tcPr>
          <w:p w:rsidR="002F2482" w:rsidRPr="002F1239" w:rsidRDefault="002F2482" w:rsidP="00E12E91">
            <w:pPr>
              <w:jc w:val="both"/>
              <w:rPr>
                <w:rFonts w:ascii="Arial" w:hAnsi="Arial" w:cs="Arial"/>
                <w:lang w:val="ro-RO"/>
              </w:rPr>
            </w:pPr>
            <w:r w:rsidRPr="002F1239">
              <w:rPr>
                <w:rFonts w:ascii="Arial" w:hAnsi="Arial" w:cs="Arial"/>
                <w:lang w:val="ro-RO"/>
              </w:rPr>
              <w:t>Devine:</w:t>
            </w:r>
          </w:p>
        </w:tc>
      </w:tr>
      <w:tr w:rsidR="002F2482" w:rsidRPr="002F1239" w:rsidTr="004F7F00">
        <w:tc>
          <w:tcPr>
            <w:tcW w:w="4644" w:type="dxa"/>
          </w:tcPr>
          <w:p w:rsidR="002F2482" w:rsidRPr="002F1239" w:rsidRDefault="002F2482" w:rsidP="00E12E91">
            <w:pPr>
              <w:jc w:val="both"/>
              <w:rPr>
                <w:rFonts w:ascii="Arial" w:hAnsi="Arial" w:cs="Arial"/>
              </w:rPr>
            </w:pPr>
            <w:r w:rsidRPr="00657C35">
              <w:rPr>
                <w:rFonts w:ascii="Arial" w:hAnsi="Arial" w:cs="Arial"/>
                <w:sz w:val="22"/>
                <w:szCs w:val="22"/>
                <w:lang w:val="ro-RO"/>
              </w:rPr>
              <w:t>Comisi</w:t>
            </w:r>
            <w:r>
              <w:rPr>
                <w:rFonts w:ascii="Arial" w:hAnsi="Arial" w:cs="Arial"/>
                <w:sz w:val="22"/>
                <w:szCs w:val="22"/>
                <w:lang w:val="ro-RO"/>
              </w:rPr>
              <w:t>a</w:t>
            </w:r>
            <w:r w:rsidRPr="00657C35">
              <w:rPr>
                <w:rFonts w:ascii="Arial" w:hAnsi="Arial" w:cs="Arial"/>
                <w:sz w:val="22"/>
                <w:szCs w:val="22"/>
                <w:lang w:val="ro-RO"/>
              </w:rPr>
              <w:t xml:space="preserve"> pentru drepturile omului, culte şi </w:t>
            </w:r>
            <w:r w:rsidRPr="00657C35">
              <w:rPr>
                <w:rFonts w:ascii="Arial" w:hAnsi="Arial" w:cs="Arial"/>
                <w:sz w:val="22"/>
                <w:szCs w:val="22"/>
                <w:lang w:val="ro-RO"/>
              </w:rPr>
              <w:lastRenderedPageBreak/>
              <w:t>minorităţi a Senatului</w:t>
            </w:r>
            <w:r>
              <w:rPr>
                <w:rFonts w:ascii="Arial" w:hAnsi="Arial" w:cs="Arial"/>
                <w:sz w:val="22"/>
                <w:szCs w:val="22"/>
                <w:lang w:val="ro-RO"/>
              </w:rPr>
              <w:t xml:space="preserve"> va audia candidații pentru postul de președinte și vicepreședinte în ședință publică.</w:t>
            </w:r>
          </w:p>
        </w:tc>
        <w:tc>
          <w:tcPr>
            <w:tcW w:w="4644" w:type="dxa"/>
          </w:tcPr>
          <w:p w:rsidR="002F2482" w:rsidRPr="002F1239" w:rsidRDefault="002F2482" w:rsidP="00E12E91">
            <w:pPr>
              <w:jc w:val="both"/>
              <w:rPr>
                <w:rFonts w:ascii="Arial" w:hAnsi="Arial" w:cs="Arial"/>
              </w:rPr>
            </w:pPr>
          </w:p>
        </w:tc>
      </w:tr>
    </w:tbl>
    <w:p w:rsidR="002F2482" w:rsidRDefault="002F2482"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2F2482" w:rsidRPr="002F1239" w:rsidTr="004F7F00">
        <w:tc>
          <w:tcPr>
            <w:tcW w:w="4644" w:type="dxa"/>
          </w:tcPr>
          <w:p w:rsidR="002F2482" w:rsidRPr="00DC03F2" w:rsidRDefault="002F2482" w:rsidP="00E12E91">
            <w:pPr>
              <w:jc w:val="both"/>
              <w:rPr>
                <w:rFonts w:ascii="Arial" w:hAnsi="Arial" w:cs="Arial"/>
                <w:sz w:val="22"/>
                <w:szCs w:val="22"/>
                <w:lang w:val="ro-RO"/>
              </w:rPr>
            </w:pPr>
            <w:r w:rsidRPr="00DC03F2">
              <w:rPr>
                <w:rFonts w:ascii="Arial" w:hAnsi="Arial" w:cs="Arial"/>
                <w:sz w:val="22"/>
                <w:szCs w:val="22"/>
                <w:lang w:val="ro-RO"/>
              </w:rPr>
              <w:t>Capitolul II</w:t>
            </w:r>
          </w:p>
          <w:p w:rsidR="002F2482" w:rsidRPr="003749C8" w:rsidRDefault="002F2482"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2F2482" w:rsidRPr="002F1239" w:rsidRDefault="002F2482"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6</w:t>
            </w:r>
            <w:r w:rsidRPr="00657C35">
              <w:rPr>
                <w:rFonts w:ascii="Arial" w:hAnsi="Arial" w:cs="Arial"/>
                <w:sz w:val="22"/>
                <w:szCs w:val="22"/>
                <w:lang w:val="ro-RO"/>
              </w:rPr>
              <w:t>)</w:t>
            </w:r>
          </w:p>
        </w:tc>
        <w:tc>
          <w:tcPr>
            <w:tcW w:w="4644" w:type="dxa"/>
          </w:tcPr>
          <w:p w:rsidR="002F2482" w:rsidRPr="002F1239" w:rsidRDefault="002F2482" w:rsidP="00E12E91">
            <w:pPr>
              <w:jc w:val="both"/>
              <w:rPr>
                <w:rFonts w:ascii="Arial" w:hAnsi="Arial" w:cs="Arial"/>
                <w:lang w:val="ro-RO"/>
              </w:rPr>
            </w:pPr>
            <w:r w:rsidRPr="002F1239">
              <w:rPr>
                <w:rFonts w:ascii="Arial" w:hAnsi="Arial" w:cs="Arial"/>
                <w:lang w:val="ro-RO"/>
              </w:rPr>
              <w:t>Devine:</w:t>
            </w:r>
          </w:p>
        </w:tc>
      </w:tr>
      <w:tr w:rsidR="002F2482" w:rsidRPr="002F1239" w:rsidTr="004F7F00">
        <w:tc>
          <w:tcPr>
            <w:tcW w:w="4644" w:type="dxa"/>
          </w:tcPr>
          <w:p w:rsidR="002F2482" w:rsidRPr="002F1239" w:rsidRDefault="00062E93" w:rsidP="00E12E91">
            <w:pPr>
              <w:jc w:val="both"/>
              <w:rPr>
                <w:rFonts w:ascii="Arial" w:hAnsi="Arial" w:cs="Arial"/>
              </w:rPr>
            </w:pPr>
            <w:r w:rsidRPr="003F646F">
              <w:rPr>
                <w:rFonts w:ascii="Arial" w:hAnsi="Arial" w:cs="Arial"/>
                <w:sz w:val="22"/>
                <w:szCs w:val="22"/>
                <w:lang w:val="ro-RO"/>
              </w:rPr>
              <w:t>Mandatul preşedintelui şi al vicepreşedintelui este de 4 ani şi poate fi reînnoit o singură dată.</w:t>
            </w:r>
          </w:p>
        </w:tc>
        <w:tc>
          <w:tcPr>
            <w:tcW w:w="4644" w:type="dxa"/>
          </w:tcPr>
          <w:p w:rsidR="002F2482" w:rsidRPr="002F1239" w:rsidRDefault="002F2482" w:rsidP="00E12E91">
            <w:pPr>
              <w:jc w:val="both"/>
              <w:rPr>
                <w:rFonts w:ascii="Arial" w:hAnsi="Arial" w:cs="Arial"/>
              </w:rPr>
            </w:pPr>
          </w:p>
        </w:tc>
      </w:tr>
    </w:tbl>
    <w:p w:rsidR="002F2482" w:rsidRDefault="002F2482"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02369" w:rsidRPr="002F1239" w:rsidTr="004F7F00">
        <w:tc>
          <w:tcPr>
            <w:tcW w:w="4644" w:type="dxa"/>
          </w:tcPr>
          <w:p w:rsidR="00B02369" w:rsidRPr="00DC03F2" w:rsidRDefault="00B02369" w:rsidP="00E12E91">
            <w:pPr>
              <w:jc w:val="both"/>
              <w:rPr>
                <w:rFonts w:ascii="Arial" w:hAnsi="Arial" w:cs="Arial"/>
                <w:sz w:val="22"/>
                <w:szCs w:val="22"/>
                <w:lang w:val="ro-RO"/>
              </w:rPr>
            </w:pPr>
            <w:r w:rsidRPr="00DC03F2">
              <w:rPr>
                <w:rFonts w:ascii="Arial" w:hAnsi="Arial" w:cs="Arial"/>
                <w:sz w:val="22"/>
                <w:szCs w:val="22"/>
                <w:lang w:val="ro-RO"/>
              </w:rPr>
              <w:t>Capitolul II</w:t>
            </w:r>
          </w:p>
          <w:p w:rsidR="00B02369" w:rsidRPr="003749C8" w:rsidRDefault="00B02369"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02369" w:rsidRPr="002F1239" w:rsidRDefault="00B02369"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7</w:t>
            </w:r>
            <w:r w:rsidRPr="00657C35">
              <w:rPr>
                <w:rFonts w:ascii="Arial" w:hAnsi="Arial" w:cs="Arial"/>
                <w:sz w:val="22"/>
                <w:szCs w:val="22"/>
                <w:lang w:val="ro-RO"/>
              </w:rPr>
              <w:t>)</w:t>
            </w:r>
          </w:p>
        </w:tc>
        <w:tc>
          <w:tcPr>
            <w:tcW w:w="4644" w:type="dxa"/>
          </w:tcPr>
          <w:p w:rsidR="00B02369" w:rsidRPr="002F1239" w:rsidRDefault="00B02369" w:rsidP="00E12E91">
            <w:pPr>
              <w:jc w:val="both"/>
              <w:rPr>
                <w:rFonts w:ascii="Arial" w:hAnsi="Arial" w:cs="Arial"/>
                <w:lang w:val="ro-RO"/>
              </w:rPr>
            </w:pPr>
            <w:r w:rsidRPr="002F1239">
              <w:rPr>
                <w:rFonts w:ascii="Arial" w:hAnsi="Arial" w:cs="Arial"/>
                <w:lang w:val="ro-RO"/>
              </w:rPr>
              <w:t>Devine:</w:t>
            </w:r>
          </w:p>
        </w:tc>
      </w:tr>
      <w:tr w:rsidR="00B02369" w:rsidRPr="002F1239" w:rsidTr="004F7F00">
        <w:tc>
          <w:tcPr>
            <w:tcW w:w="4644" w:type="dxa"/>
          </w:tcPr>
          <w:p w:rsidR="00B02369" w:rsidRPr="002F1239" w:rsidRDefault="00B02369" w:rsidP="00E12E91">
            <w:pPr>
              <w:jc w:val="both"/>
              <w:rPr>
                <w:rFonts w:ascii="Arial" w:hAnsi="Arial" w:cs="Arial"/>
              </w:rPr>
            </w:pPr>
            <w:r w:rsidRPr="003F646F">
              <w:rPr>
                <w:rFonts w:ascii="Arial" w:hAnsi="Arial" w:cs="Arial"/>
                <w:sz w:val="22"/>
                <w:szCs w:val="22"/>
                <w:lang w:val="ro-RO"/>
              </w:rPr>
              <w:t>Funcţia de preşedinte este asimilată funcţiei de secretar de stat iar funcţia de vicepreşedinte funcţiei de subsecretar de stat.</w:t>
            </w:r>
          </w:p>
        </w:tc>
        <w:tc>
          <w:tcPr>
            <w:tcW w:w="4644" w:type="dxa"/>
          </w:tcPr>
          <w:p w:rsidR="00B02369" w:rsidRPr="002F1239" w:rsidRDefault="00B02369" w:rsidP="00E12E91">
            <w:pPr>
              <w:jc w:val="both"/>
              <w:rPr>
                <w:rFonts w:ascii="Arial" w:hAnsi="Arial" w:cs="Arial"/>
              </w:rPr>
            </w:pPr>
          </w:p>
        </w:tc>
      </w:tr>
    </w:tbl>
    <w:p w:rsidR="00B02369" w:rsidRDefault="00B02369"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02369" w:rsidRPr="002F1239" w:rsidTr="004F7F00">
        <w:tc>
          <w:tcPr>
            <w:tcW w:w="4644" w:type="dxa"/>
          </w:tcPr>
          <w:p w:rsidR="00B02369" w:rsidRPr="00DC03F2" w:rsidRDefault="00B02369" w:rsidP="00E12E91">
            <w:pPr>
              <w:jc w:val="both"/>
              <w:rPr>
                <w:rFonts w:ascii="Arial" w:hAnsi="Arial" w:cs="Arial"/>
                <w:sz w:val="22"/>
                <w:szCs w:val="22"/>
                <w:lang w:val="ro-RO"/>
              </w:rPr>
            </w:pPr>
            <w:r w:rsidRPr="00DC03F2">
              <w:rPr>
                <w:rFonts w:ascii="Arial" w:hAnsi="Arial" w:cs="Arial"/>
                <w:sz w:val="22"/>
                <w:szCs w:val="22"/>
                <w:lang w:val="ro-RO"/>
              </w:rPr>
              <w:t>Capitolul II</w:t>
            </w:r>
          </w:p>
          <w:p w:rsidR="00B02369" w:rsidRPr="003749C8" w:rsidRDefault="00B02369"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02369" w:rsidRPr="002F1239" w:rsidRDefault="00B02369"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 xml:space="preserve">– </w:t>
            </w:r>
            <w:r w:rsidRPr="00657C35">
              <w:rPr>
                <w:rFonts w:ascii="Arial" w:hAnsi="Arial" w:cs="Arial"/>
                <w:sz w:val="22"/>
                <w:szCs w:val="22"/>
                <w:lang w:val="ro-RO"/>
              </w:rPr>
              <w:t>(</w:t>
            </w:r>
            <w:r>
              <w:rPr>
                <w:rFonts w:ascii="Arial" w:hAnsi="Arial" w:cs="Arial"/>
                <w:sz w:val="22"/>
                <w:szCs w:val="22"/>
                <w:lang w:val="ro-RO"/>
              </w:rPr>
              <w:t>8</w:t>
            </w:r>
            <w:r w:rsidRPr="00657C35">
              <w:rPr>
                <w:rFonts w:ascii="Arial" w:hAnsi="Arial" w:cs="Arial"/>
                <w:sz w:val="22"/>
                <w:szCs w:val="22"/>
                <w:lang w:val="ro-RO"/>
              </w:rPr>
              <w:t>)</w:t>
            </w:r>
          </w:p>
        </w:tc>
        <w:tc>
          <w:tcPr>
            <w:tcW w:w="4644" w:type="dxa"/>
          </w:tcPr>
          <w:p w:rsidR="00B02369" w:rsidRPr="002F1239" w:rsidRDefault="00B02369" w:rsidP="00E12E91">
            <w:pPr>
              <w:jc w:val="both"/>
              <w:rPr>
                <w:rFonts w:ascii="Arial" w:hAnsi="Arial" w:cs="Arial"/>
                <w:lang w:val="ro-RO"/>
              </w:rPr>
            </w:pPr>
            <w:r w:rsidRPr="002F1239">
              <w:rPr>
                <w:rFonts w:ascii="Arial" w:hAnsi="Arial" w:cs="Arial"/>
                <w:lang w:val="ro-RO"/>
              </w:rPr>
              <w:t>Devine:</w:t>
            </w:r>
          </w:p>
        </w:tc>
      </w:tr>
      <w:tr w:rsidR="00B02369" w:rsidRPr="002F1239" w:rsidTr="004F7F00">
        <w:tc>
          <w:tcPr>
            <w:tcW w:w="4644" w:type="dxa"/>
          </w:tcPr>
          <w:p w:rsidR="00B02369" w:rsidRPr="002F1239" w:rsidRDefault="00F57ACD" w:rsidP="00E12E91">
            <w:pPr>
              <w:jc w:val="both"/>
              <w:rPr>
                <w:rFonts w:ascii="Arial" w:hAnsi="Arial" w:cs="Arial"/>
              </w:rPr>
            </w:pPr>
            <w:r w:rsidRPr="003F646F">
              <w:rPr>
                <w:rFonts w:ascii="Arial" w:hAnsi="Arial" w:cs="Arial"/>
                <w:sz w:val="22"/>
                <w:szCs w:val="22"/>
                <w:lang w:val="ro-RO"/>
              </w:rPr>
              <w:t xml:space="preserve">Preşedintele are calitatea de ordonator </w:t>
            </w:r>
            <w:r>
              <w:rPr>
                <w:rFonts w:ascii="Arial" w:hAnsi="Arial" w:cs="Arial"/>
                <w:sz w:val="22"/>
                <w:szCs w:val="22"/>
                <w:lang w:val="ro-RO"/>
              </w:rPr>
              <w:t>principal</w:t>
            </w:r>
            <w:r w:rsidRPr="00CF4E8A">
              <w:rPr>
                <w:rFonts w:ascii="Arial" w:hAnsi="Arial" w:cs="Arial"/>
                <w:sz w:val="22"/>
                <w:szCs w:val="22"/>
                <w:lang w:val="ro-RO"/>
              </w:rPr>
              <w:t xml:space="preserve"> de credite. El conduce activitatea Consiliului de monitorizare şi îl reprezintă în raporturile cu celelalte autorităţi ale </w:t>
            </w:r>
            <w:r w:rsidRPr="00DC2F8E">
              <w:rPr>
                <w:rFonts w:ascii="Arial" w:hAnsi="Arial" w:cs="Arial"/>
                <w:sz w:val="22"/>
                <w:szCs w:val="22"/>
                <w:lang w:val="ro-RO"/>
              </w:rPr>
              <w:t>administrației</w:t>
            </w:r>
            <w:r w:rsidRPr="003F646F">
              <w:rPr>
                <w:rFonts w:ascii="Arial" w:hAnsi="Arial" w:cs="Arial"/>
                <w:sz w:val="22"/>
                <w:szCs w:val="22"/>
                <w:lang w:val="ro-RO"/>
              </w:rPr>
              <w:t xml:space="preserve"> publice centrale şi locale, cu persoanele juridice şi fizice române şi străine.</w:t>
            </w:r>
          </w:p>
        </w:tc>
        <w:tc>
          <w:tcPr>
            <w:tcW w:w="4644" w:type="dxa"/>
          </w:tcPr>
          <w:p w:rsidR="00B02369" w:rsidRPr="002F1239" w:rsidRDefault="00B02369" w:rsidP="00E12E91">
            <w:pPr>
              <w:jc w:val="both"/>
              <w:rPr>
                <w:rFonts w:ascii="Arial" w:hAnsi="Arial" w:cs="Arial"/>
              </w:rPr>
            </w:pPr>
          </w:p>
        </w:tc>
      </w:tr>
    </w:tbl>
    <w:p w:rsidR="00B02369" w:rsidRDefault="00B02369"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226D53" w:rsidRPr="002F1239" w:rsidTr="004F7F00">
        <w:tc>
          <w:tcPr>
            <w:tcW w:w="4644" w:type="dxa"/>
          </w:tcPr>
          <w:p w:rsidR="00226D53" w:rsidRPr="00DC03F2" w:rsidRDefault="00226D53" w:rsidP="00E12E91">
            <w:pPr>
              <w:jc w:val="both"/>
              <w:rPr>
                <w:rFonts w:ascii="Arial" w:hAnsi="Arial" w:cs="Arial"/>
                <w:sz w:val="22"/>
                <w:szCs w:val="22"/>
                <w:lang w:val="ro-RO"/>
              </w:rPr>
            </w:pPr>
            <w:r w:rsidRPr="00DC03F2">
              <w:rPr>
                <w:rFonts w:ascii="Arial" w:hAnsi="Arial" w:cs="Arial"/>
                <w:sz w:val="22"/>
                <w:szCs w:val="22"/>
                <w:lang w:val="ro-RO"/>
              </w:rPr>
              <w:t>Capitolul II</w:t>
            </w:r>
          </w:p>
          <w:p w:rsidR="00226D53" w:rsidRPr="003749C8" w:rsidRDefault="00226D53"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226D53" w:rsidRPr="002F1239" w:rsidRDefault="00226D53" w:rsidP="00E12E91">
            <w:pPr>
              <w:jc w:val="both"/>
              <w:rPr>
                <w:rFonts w:ascii="Arial" w:hAnsi="Arial" w:cs="Arial"/>
              </w:rPr>
            </w:pPr>
            <w:r w:rsidRPr="00657C35">
              <w:rPr>
                <w:rFonts w:ascii="Arial" w:hAnsi="Arial" w:cs="Arial"/>
                <w:sz w:val="22"/>
                <w:szCs w:val="22"/>
                <w:lang w:val="ro-RO"/>
              </w:rPr>
              <w:t xml:space="preserve">Art. 5. </w:t>
            </w:r>
            <w:r w:rsidR="00BA412B">
              <w:rPr>
                <w:rFonts w:ascii="Arial" w:hAnsi="Arial" w:cs="Arial"/>
                <w:sz w:val="22"/>
                <w:szCs w:val="22"/>
                <w:lang w:val="ro-RO"/>
              </w:rPr>
              <w:t>–</w:t>
            </w:r>
            <w:r w:rsidRPr="00657C35">
              <w:rPr>
                <w:rFonts w:ascii="Arial" w:hAnsi="Arial" w:cs="Arial"/>
                <w:sz w:val="22"/>
                <w:szCs w:val="22"/>
                <w:lang w:val="ro-RO"/>
              </w:rPr>
              <w:t xml:space="preserve"> (</w:t>
            </w:r>
            <w:r>
              <w:rPr>
                <w:rFonts w:ascii="Arial" w:hAnsi="Arial" w:cs="Arial"/>
                <w:sz w:val="22"/>
                <w:szCs w:val="22"/>
                <w:lang w:val="ro-RO"/>
              </w:rPr>
              <w:t>9</w:t>
            </w:r>
            <w:r w:rsidRPr="00657C35">
              <w:rPr>
                <w:rFonts w:ascii="Arial" w:hAnsi="Arial" w:cs="Arial"/>
                <w:sz w:val="22"/>
                <w:szCs w:val="22"/>
                <w:lang w:val="ro-RO"/>
              </w:rPr>
              <w:t>)</w:t>
            </w:r>
          </w:p>
        </w:tc>
        <w:tc>
          <w:tcPr>
            <w:tcW w:w="4644" w:type="dxa"/>
          </w:tcPr>
          <w:p w:rsidR="00226D53" w:rsidRPr="002F1239" w:rsidRDefault="00226D53" w:rsidP="00E12E91">
            <w:pPr>
              <w:jc w:val="both"/>
              <w:rPr>
                <w:rFonts w:ascii="Arial" w:hAnsi="Arial" w:cs="Arial"/>
                <w:lang w:val="ro-RO"/>
              </w:rPr>
            </w:pPr>
            <w:r w:rsidRPr="002F1239">
              <w:rPr>
                <w:rFonts w:ascii="Arial" w:hAnsi="Arial" w:cs="Arial"/>
                <w:lang w:val="ro-RO"/>
              </w:rPr>
              <w:t>Devine:</w:t>
            </w:r>
          </w:p>
        </w:tc>
      </w:tr>
      <w:tr w:rsidR="00226D53" w:rsidRPr="002F1239" w:rsidTr="004F7F00">
        <w:tc>
          <w:tcPr>
            <w:tcW w:w="4644" w:type="dxa"/>
          </w:tcPr>
          <w:p w:rsidR="00226D53" w:rsidRPr="002F1239" w:rsidRDefault="00226D53" w:rsidP="00E12E91">
            <w:pPr>
              <w:jc w:val="both"/>
              <w:rPr>
                <w:rFonts w:ascii="Arial" w:hAnsi="Arial" w:cs="Arial"/>
              </w:rPr>
            </w:pPr>
            <w:r w:rsidRPr="003F646F">
              <w:rPr>
                <w:rFonts w:ascii="Arial" w:hAnsi="Arial" w:cs="Arial"/>
                <w:sz w:val="22"/>
                <w:szCs w:val="22"/>
                <w:lang w:val="ro-RO"/>
              </w:rPr>
              <w:t>În exercitarea atribuţiilor sale, preşedintele emite ordine şi instrucţiuni. Ordinele şi instrucţiunile cu caracter normativ se publică în Mon</w:t>
            </w:r>
            <w:r w:rsidRPr="00EC58A8">
              <w:rPr>
                <w:rFonts w:ascii="Arial" w:hAnsi="Arial" w:cs="Arial"/>
                <w:sz w:val="22"/>
                <w:szCs w:val="22"/>
                <w:lang w:val="ro-RO"/>
              </w:rPr>
              <w:t>itorul Oficial al României, Partea I, în condiţiile legii.</w:t>
            </w:r>
          </w:p>
        </w:tc>
        <w:tc>
          <w:tcPr>
            <w:tcW w:w="4644" w:type="dxa"/>
          </w:tcPr>
          <w:p w:rsidR="00226D53" w:rsidRPr="002F1239" w:rsidRDefault="00226D53" w:rsidP="00E12E91">
            <w:pPr>
              <w:jc w:val="both"/>
              <w:rPr>
                <w:rFonts w:ascii="Arial" w:hAnsi="Arial" w:cs="Arial"/>
              </w:rPr>
            </w:pPr>
          </w:p>
        </w:tc>
      </w:tr>
    </w:tbl>
    <w:p w:rsidR="00BA412B" w:rsidRDefault="00BA412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A412B" w:rsidRPr="002F1239" w:rsidTr="004F7F00">
        <w:tc>
          <w:tcPr>
            <w:tcW w:w="4644" w:type="dxa"/>
          </w:tcPr>
          <w:p w:rsidR="00BA412B" w:rsidRPr="00DC03F2" w:rsidRDefault="00BA412B" w:rsidP="00E12E91">
            <w:pPr>
              <w:jc w:val="both"/>
              <w:rPr>
                <w:rFonts w:ascii="Arial" w:hAnsi="Arial" w:cs="Arial"/>
                <w:sz w:val="22"/>
                <w:szCs w:val="22"/>
                <w:lang w:val="ro-RO"/>
              </w:rPr>
            </w:pPr>
            <w:r w:rsidRPr="00DC03F2">
              <w:rPr>
                <w:rFonts w:ascii="Arial" w:hAnsi="Arial" w:cs="Arial"/>
                <w:sz w:val="22"/>
                <w:szCs w:val="22"/>
                <w:lang w:val="ro-RO"/>
              </w:rPr>
              <w:t>Capitolul II</w:t>
            </w:r>
          </w:p>
          <w:p w:rsidR="00BA412B" w:rsidRPr="003749C8" w:rsidRDefault="00BA412B"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A412B" w:rsidRPr="002F1239" w:rsidRDefault="00BA412B" w:rsidP="00E12E91">
            <w:pPr>
              <w:jc w:val="both"/>
              <w:rPr>
                <w:rFonts w:ascii="Arial" w:hAnsi="Arial" w:cs="Arial"/>
              </w:rPr>
            </w:pPr>
            <w:r w:rsidRPr="00EC58A8">
              <w:rPr>
                <w:rFonts w:ascii="Arial" w:hAnsi="Arial" w:cs="Arial"/>
                <w:sz w:val="22"/>
                <w:szCs w:val="22"/>
                <w:lang w:val="ro-RO"/>
              </w:rPr>
              <w:t>Art. 6</w:t>
            </w:r>
            <w:r>
              <w:rPr>
                <w:rFonts w:ascii="Arial" w:hAnsi="Arial" w:cs="Arial"/>
                <w:sz w:val="22"/>
                <w:szCs w:val="22"/>
                <w:lang w:val="ro-RO"/>
              </w:rPr>
              <w:t>.</w:t>
            </w:r>
          </w:p>
        </w:tc>
        <w:tc>
          <w:tcPr>
            <w:tcW w:w="4644" w:type="dxa"/>
          </w:tcPr>
          <w:p w:rsidR="00BA412B" w:rsidRPr="002F1239" w:rsidRDefault="00BA412B" w:rsidP="00E12E91">
            <w:pPr>
              <w:jc w:val="both"/>
              <w:rPr>
                <w:rFonts w:ascii="Arial" w:hAnsi="Arial" w:cs="Arial"/>
                <w:lang w:val="ro-RO"/>
              </w:rPr>
            </w:pPr>
            <w:r w:rsidRPr="002F1239">
              <w:rPr>
                <w:rFonts w:ascii="Arial" w:hAnsi="Arial" w:cs="Arial"/>
                <w:lang w:val="ro-RO"/>
              </w:rPr>
              <w:t>Devine:</w:t>
            </w:r>
          </w:p>
        </w:tc>
      </w:tr>
      <w:tr w:rsidR="00BA412B" w:rsidRPr="002F1239" w:rsidTr="004F7F00">
        <w:tc>
          <w:tcPr>
            <w:tcW w:w="4644" w:type="dxa"/>
          </w:tcPr>
          <w:p w:rsidR="00BA412B" w:rsidRPr="00EC58A8" w:rsidRDefault="00BA412B" w:rsidP="00E12E91">
            <w:pPr>
              <w:jc w:val="both"/>
              <w:rPr>
                <w:rFonts w:ascii="Arial" w:hAnsi="Arial" w:cs="Arial"/>
                <w:sz w:val="22"/>
                <w:szCs w:val="22"/>
                <w:lang w:val="ro-RO"/>
              </w:rPr>
            </w:pPr>
            <w:r w:rsidRPr="00EC58A8">
              <w:rPr>
                <w:rFonts w:ascii="Arial" w:hAnsi="Arial" w:cs="Arial"/>
                <w:sz w:val="22"/>
                <w:szCs w:val="22"/>
                <w:lang w:val="ro-RO"/>
              </w:rPr>
              <w:t xml:space="preserve">Poate fi numit preşedinte şi vicepreşedinte al Consiliului de monitorizare orice </w:t>
            </w:r>
            <w:r>
              <w:rPr>
                <w:rFonts w:ascii="Arial" w:hAnsi="Arial" w:cs="Arial"/>
                <w:sz w:val="22"/>
                <w:szCs w:val="22"/>
                <w:lang w:val="ro-RO"/>
              </w:rPr>
              <w:t>persoană</w:t>
            </w:r>
            <w:r w:rsidRPr="00EC58A8">
              <w:rPr>
                <w:rFonts w:ascii="Arial" w:hAnsi="Arial" w:cs="Arial"/>
                <w:sz w:val="22"/>
                <w:szCs w:val="22"/>
                <w:lang w:val="ro-RO"/>
              </w:rPr>
              <w:t xml:space="preserve"> care îndeplineşte cumulativ următoarele condiţii:</w:t>
            </w:r>
          </w:p>
          <w:p w:rsidR="00BA412B" w:rsidRPr="00BA412B" w:rsidRDefault="00BA412B" w:rsidP="00E12E91">
            <w:pPr>
              <w:pStyle w:val="ListParagraph"/>
              <w:numPr>
                <w:ilvl w:val="0"/>
                <w:numId w:val="5"/>
              </w:numPr>
              <w:jc w:val="both"/>
              <w:rPr>
                <w:rFonts w:ascii="Arial" w:hAnsi="Arial" w:cs="Arial"/>
                <w:sz w:val="22"/>
                <w:szCs w:val="22"/>
                <w:lang w:val="ro-RO"/>
              </w:rPr>
            </w:pPr>
            <w:r w:rsidRPr="00BA412B">
              <w:rPr>
                <w:rFonts w:ascii="Arial" w:hAnsi="Arial" w:cs="Arial"/>
                <w:sz w:val="22"/>
                <w:szCs w:val="22"/>
                <w:lang w:val="ro-RO"/>
              </w:rPr>
              <w:t>are capacitate deplină de exerciţiu;</w:t>
            </w:r>
          </w:p>
          <w:p w:rsidR="00BA412B" w:rsidRDefault="00BA412B" w:rsidP="00E12E91">
            <w:pPr>
              <w:pStyle w:val="ListParagraph"/>
              <w:numPr>
                <w:ilvl w:val="0"/>
                <w:numId w:val="5"/>
              </w:numPr>
              <w:jc w:val="both"/>
              <w:rPr>
                <w:rFonts w:ascii="Arial" w:hAnsi="Arial" w:cs="Arial"/>
                <w:sz w:val="22"/>
                <w:szCs w:val="22"/>
                <w:lang w:val="ro-RO"/>
              </w:rPr>
            </w:pPr>
            <w:r w:rsidRPr="00BA412B">
              <w:rPr>
                <w:rFonts w:ascii="Arial" w:hAnsi="Arial" w:cs="Arial"/>
                <w:sz w:val="22"/>
                <w:szCs w:val="22"/>
                <w:lang w:val="ro-RO"/>
              </w:rPr>
              <w:t xml:space="preserve">are studii superioare absolvite cu </w:t>
            </w:r>
            <w:r w:rsidRPr="00BA412B">
              <w:rPr>
                <w:rFonts w:ascii="Arial" w:hAnsi="Arial" w:cs="Arial"/>
                <w:sz w:val="22"/>
                <w:szCs w:val="22"/>
                <w:lang w:val="ro-RO"/>
              </w:rPr>
              <w:lastRenderedPageBreak/>
              <w:t>diplomă de licenţă;</w:t>
            </w:r>
          </w:p>
          <w:p w:rsidR="00BA412B" w:rsidRPr="00BA412B" w:rsidRDefault="00BA412B" w:rsidP="00E12E91">
            <w:pPr>
              <w:pStyle w:val="ListParagraph"/>
              <w:numPr>
                <w:ilvl w:val="0"/>
                <w:numId w:val="5"/>
              </w:numPr>
              <w:jc w:val="both"/>
              <w:rPr>
                <w:rFonts w:ascii="Arial" w:hAnsi="Arial" w:cs="Arial"/>
                <w:sz w:val="22"/>
                <w:szCs w:val="22"/>
                <w:lang w:val="ro-RO"/>
              </w:rPr>
            </w:pPr>
            <w:r w:rsidRPr="00BA412B">
              <w:rPr>
                <w:rFonts w:ascii="Arial" w:hAnsi="Arial" w:cs="Arial"/>
                <w:sz w:val="22"/>
                <w:szCs w:val="22"/>
                <w:lang w:val="ro-RO"/>
              </w:rPr>
              <w:t>are expertiză în domeniul drepturilor omului, în mod special în materia drepturilor persoanelor cu dizabilități.</w:t>
            </w:r>
          </w:p>
        </w:tc>
        <w:tc>
          <w:tcPr>
            <w:tcW w:w="4644" w:type="dxa"/>
          </w:tcPr>
          <w:p w:rsidR="00BA412B" w:rsidRPr="002F1239" w:rsidRDefault="00BA412B" w:rsidP="00E12E91">
            <w:pPr>
              <w:jc w:val="both"/>
              <w:rPr>
                <w:rFonts w:ascii="Arial" w:hAnsi="Arial" w:cs="Arial"/>
              </w:rPr>
            </w:pPr>
          </w:p>
        </w:tc>
      </w:tr>
    </w:tbl>
    <w:p w:rsidR="00BA412B" w:rsidRDefault="00BA412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A412B" w:rsidRPr="002F1239" w:rsidTr="004F7F00">
        <w:tc>
          <w:tcPr>
            <w:tcW w:w="4644" w:type="dxa"/>
          </w:tcPr>
          <w:p w:rsidR="00BA412B" w:rsidRPr="00DC03F2" w:rsidRDefault="00BA412B" w:rsidP="00E12E91">
            <w:pPr>
              <w:jc w:val="both"/>
              <w:rPr>
                <w:rFonts w:ascii="Arial" w:hAnsi="Arial" w:cs="Arial"/>
                <w:sz w:val="22"/>
                <w:szCs w:val="22"/>
                <w:lang w:val="ro-RO"/>
              </w:rPr>
            </w:pPr>
            <w:r w:rsidRPr="00DC03F2">
              <w:rPr>
                <w:rFonts w:ascii="Arial" w:hAnsi="Arial" w:cs="Arial"/>
                <w:sz w:val="22"/>
                <w:szCs w:val="22"/>
                <w:lang w:val="ro-RO"/>
              </w:rPr>
              <w:t>Capitolul II</w:t>
            </w:r>
          </w:p>
          <w:p w:rsidR="00BA412B" w:rsidRPr="003749C8" w:rsidRDefault="00BA412B"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A412B" w:rsidRPr="002F1239" w:rsidRDefault="00BA412B" w:rsidP="00E12E91">
            <w:pPr>
              <w:jc w:val="both"/>
              <w:rPr>
                <w:rFonts w:ascii="Arial" w:hAnsi="Arial" w:cs="Arial"/>
              </w:rPr>
            </w:pPr>
            <w:r w:rsidRPr="00EC58A8">
              <w:rPr>
                <w:rFonts w:ascii="Arial" w:hAnsi="Arial" w:cs="Arial"/>
                <w:sz w:val="22"/>
                <w:szCs w:val="22"/>
                <w:lang w:val="ro-RO"/>
              </w:rPr>
              <w:t xml:space="preserve">Art. </w:t>
            </w:r>
            <w:r>
              <w:rPr>
                <w:rFonts w:ascii="Arial" w:hAnsi="Arial" w:cs="Arial"/>
                <w:sz w:val="22"/>
                <w:szCs w:val="22"/>
                <w:lang w:val="ro-RO"/>
              </w:rPr>
              <w:t>7.</w:t>
            </w:r>
          </w:p>
        </w:tc>
        <w:tc>
          <w:tcPr>
            <w:tcW w:w="4644" w:type="dxa"/>
          </w:tcPr>
          <w:p w:rsidR="00BA412B" w:rsidRPr="002F1239" w:rsidRDefault="00BA412B" w:rsidP="00E12E91">
            <w:pPr>
              <w:jc w:val="both"/>
              <w:rPr>
                <w:rFonts w:ascii="Arial" w:hAnsi="Arial" w:cs="Arial"/>
                <w:lang w:val="ro-RO"/>
              </w:rPr>
            </w:pPr>
            <w:r w:rsidRPr="002F1239">
              <w:rPr>
                <w:rFonts w:ascii="Arial" w:hAnsi="Arial" w:cs="Arial"/>
                <w:lang w:val="ro-RO"/>
              </w:rPr>
              <w:t>Devine:</w:t>
            </w:r>
          </w:p>
        </w:tc>
      </w:tr>
      <w:tr w:rsidR="00BA412B" w:rsidRPr="002F1239" w:rsidTr="004F7F00">
        <w:tc>
          <w:tcPr>
            <w:tcW w:w="4644" w:type="dxa"/>
          </w:tcPr>
          <w:p w:rsidR="00BA412B" w:rsidRPr="005B28AE" w:rsidRDefault="00BA412B" w:rsidP="00E12E91">
            <w:pPr>
              <w:jc w:val="both"/>
              <w:rPr>
                <w:rFonts w:ascii="Arial" w:hAnsi="Arial" w:cs="Arial"/>
                <w:sz w:val="22"/>
                <w:szCs w:val="22"/>
                <w:lang w:val="ro-RO"/>
              </w:rPr>
            </w:pPr>
            <w:r w:rsidRPr="00B71EB2">
              <w:rPr>
                <w:rFonts w:ascii="Arial" w:hAnsi="Arial" w:cs="Arial"/>
                <w:sz w:val="22"/>
                <w:szCs w:val="22"/>
                <w:lang w:val="ro-RO"/>
              </w:rPr>
              <w:t xml:space="preserve">Preşedintele şi vicepreşedintele Consiliului de monitorizare pot fi revocaţi sau eliberaţi din funcţie </w:t>
            </w:r>
            <w:r w:rsidRPr="005B28AE">
              <w:rPr>
                <w:rFonts w:ascii="Arial" w:hAnsi="Arial" w:cs="Arial"/>
                <w:sz w:val="22"/>
                <w:szCs w:val="22"/>
                <w:lang w:val="ro-RO"/>
              </w:rPr>
              <w:t>numai în următoarele cazuri:</w:t>
            </w:r>
          </w:p>
          <w:p w:rsidR="00BA412B" w:rsidRPr="00BA412B" w:rsidRDefault="00BA412B" w:rsidP="00E12E91">
            <w:pPr>
              <w:pStyle w:val="ListParagraph"/>
              <w:numPr>
                <w:ilvl w:val="0"/>
                <w:numId w:val="7"/>
              </w:numPr>
              <w:jc w:val="both"/>
              <w:rPr>
                <w:rFonts w:ascii="Arial" w:hAnsi="Arial" w:cs="Arial"/>
                <w:sz w:val="22"/>
                <w:szCs w:val="22"/>
                <w:lang w:val="ro-RO"/>
              </w:rPr>
            </w:pPr>
            <w:r w:rsidRPr="00BA412B">
              <w:rPr>
                <w:rFonts w:ascii="Arial" w:hAnsi="Arial" w:cs="Arial"/>
                <w:sz w:val="22"/>
                <w:szCs w:val="22"/>
                <w:lang w:val="ro-RO"/>
              </w:rPr>
              <w:t>demisie;</w:t>
            </w:r>
          </w:p>
          <w:p w:rsidR="00BA412B" w:rsidRPr="00BA412B" w:rsidRDefault="00BA412B" w:rsidP="00E12E91">
            <w:pPr>
              <w:pStyle w:val="ListParagraph"/>
              <w:numPr>
                <w:ilvl w:val="0"/>
                <w:numId w:val="7"/>
              </w:numPr>
              <w:jc w:val="both"/>
              <w:rPr>
                <w:rFonts w:ascii="Arial" w:hAnsi="Arial" w:cs="Arial"/>
                <w:sz w:val="22"/>
                <w:szCs w:val="22"/>
                <w:lang w:val="ro-RO"/>
              </w:rPr>
            </w:pPr>
            <w:r w:rsidRPr="00BA412B">
              <w:rPr>
                <w:rFonts w:ascii="Arial" w:hAnsi="Arial" w:cs="Arial"/>
                <w:sz w:val="22"/>
                <w:szCs w:val="22"/>
                <w:lang w:val="ro-RO"/>
              </w:rPr>
              <w:t>incapacitate de muncă, potrivit legii;</w:t>
            </w:r>
          </w:p>
          <w:p w:rsidR="00BA412B" w:rsidRPr="00BA412B" w:rsidRDefault="00BA412B" w:rsidP="00E12E91">
            <w:pPr>
              <w:pStyle w:val="ListParagraph"/>
              <w:numPr>
                <w:ilvl w:val="0"/>
                <w:numId w:val="7"/>
              </w:numPr>
              <w:jc w:val="both"/>
              <w:rPr>
                <w:rFonts w:ascii="Arial" w:hAnsi="Arial" w:cs="Arial"/>
                <w:sz w:val="22"/>
                <w:szCs w:val="22"/>
                <w:lang w:val="ro-RO"/>
              </w:rPr>
            </w:pPr>
            <w:r w:rsidRPr="00BA412B">
              <w:rPr>
                <w:rFonts w:ascii="Arial" w:hAnsi="Arial" w:cs="Arial"/>
                <w:sz w:val="22"/>
                <w:szCs w:val="22"/>
                <w:lang w:val="ro-RO"/>
              </w:rPr>
              <w:t>dacă au fost condamnaţi definitiv pentru o fapta prevăzută de legea penală;</w:t>
            </w:r>
          </w:p>
          <w:p w:rsidR="00BA412B" w:rsidRDefault="00BA412B" w:rsidP="00E12E91">
            <w:pPr>
              <w:pStyle w:val="ListParagraph"/>
              <w:numPr>
                <w:ilvl w:val="0"/>
                <w:numId w:val="7"/>
              </w:numPr>
              <w:jc w:val="both"/>
              <w:rPr>
                <w:rFonts w:ascii="Arial" w:hAnsi="Arial" w:cs="Arial"/>
                <w:sz w:val="22"/>
                <w:szCs w:val="22"/>
                <w:lang w:val="ro-RO"/>
              </w:rPr>
            </w:pPr>
            <w:r w:rsidRPr="00BA412B">
              <w:rPr>
                <w:rFonts w:ascii="Arial" w:hAnsi="Arial" w:cs="Arial"/>
                <w:sz w:val="22"/>
                <w:szCs w:val="22"/>
                <w:lang w:val="ro-RO"/>
              </w:rPr>
              <w:t>dacă nu mai îndeplinesc condiţiile prevăzute la art. 6;</w:t>
            </w:r>
          </w:p>
          <w:p w:rsidR="00BA412B" w:rsidRPr="00BA412B" w:rsidRDefault="00BA412B" w:rsidP="00E12E91">
            <w:pPr>
              <w:pStyle w:val="ListParagraph"/>
              <w:numPr>
                <w:ilvl w:val="0"/>
                <w:numId w:val="7"/>
              </w:numPr>
              <w:jc w:val="both"/>
              <w:rPr>
                <w:rFonts w:ascii="Arial" w:hAnsi="Arial" w:cs="Arial"/>
                <w:sz w:val="22"/>
                <w:szCs w:val="22"/>
                <w:lang w:val="ro-RO"/>
              </w:rPr>
            </w:pPr>
            <w:r w:rsidRPr="00BA412B">
              <w:rPr>
                <w:rFonts w:ascii="Arial" w:hAnsi="Arial" w:cs="Arial"/>
                <w:sz w:val="22"/>
                <w:szCs w:val="22"/>
                <w:lang w:val="ro-RO"/>
              </w:rPr>
              <w:t>la propunerea, motivată, a celor care i-au avizat sau propus pentru a fi numiți, cu respectarea procedurii de la art. 5 alin. (1).</w:t>
            </w:r>
          </w:p>
        </w:tc>
        <w:tc>
          <w:tcPr>
            <w:tcW w:w="4644" w:type="dxa"/>
          </w:tcPr>
          <w:p w:rsidR="00BA412B" w:rsidRPr="002F1239" w:rsidRDefault="00BA412B" w:rsidP="00E12E91">
            <w:pPr>
              <w:jc w:val="both"/>
              <w:rPr>
                <w:rFonts w:ascii="Arial" w:hAnsi="Arial" w:cs="Arial"/>
              </w:rPr>
            </w:pPr>
          </w:p>
        </w:tc>
      </w:tr>
    </w:tbl>
    <w:p w:rsidR="00BA412B" w:rsidRDefault="00BA412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A412B" w:rsidRPr="002F1239" w:rsidTr="004F7F00">
        <w:tc>
          <w:tcPr>
            <w:tcW w:w="4644" w:type="dxa"/>
          </w:tcPr>
          <w:p w:rsidR="00BA412B" w:rsidRPr="00DC03F2" w:rsidRDefault="00BA412B" w:rsidP="00E12E91">
            <w:pPr>
              <w:jc w:val="both"/>
              <w:rPr>
                <w:rFonts w:ascii="Arial" w:hAnsi="Arial" w:cs="Arial"/>
                <w:sz w:val="22"/>
                <w:szCs w:val="22"/>
                <w:lang w:val="ro-RO"/>
              </w:rPr>
            </w:pPr>
            <w:r w:rsidRPr="00DC03F2">
              <w:rPr>
                <w:rFonts w:ascii="Arial" w:hAnsi="Arial" w:cs="Arial"/>
                <w:sz w:val="22"/>
                <w:szCs w:val="22"/>
                <w:lang w:val="ro-RO"/>
              </w:rPr>
              <w:t>Capitolul II</w:t>
            </w:r>
          </w:p>
          <w:p w:rsidR="00BA412B" w:rsidRPr="003749C8" w:rsidRDefault="00BA412B"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A412B" w:rsidRPr="002F1239" w:rsidRDefault="00BA412B" w:rsidP="00E12E91">
            <w:pPr>
              <w:jc w:val="both"/>
              <w:rPr>
                <w:rFonts w:ascii="Arial" w:hAnsi="Arial" w:cs="Arial"/>
              </w:rPr>
            </w:pPr>
            <w:r w:rsidRPr="003E53B5">
              <w:rPr>
                <w:rFonts w:ascii="Arial" w:hAnsi="Arial" w:cs="Arial"/>
                <w:sz w:val="22"/>
                <w:szCs w:val="22"/>
                <w:lang w:val="ro-RO"/>
              </w:rPr>
              <w:t xml:space="preserve">Art. 8. </w:t>
            </w:r>
            <w:r>
              <w:rPr>
                <w:rFonts w:ascii="Arial" w:hAnsi="Arial" w:cs="Arial"/>
                <w:sz w:val="22"/>
                <w:szCs w:val="22"/>
                <w:lang w:val="ro-RO"/>
              </w:rPr>
              <w:t>–</w:t>
            </w:r>
            <w:r w:rsidRPr="003E53B5">
              <w:rPr>
                <w:rFonts w:ascii="Arial" w:hAnsi="Arial" w:cs="Arial"/>
                <w:sz w:val="22"/>
                <w:szCs w:val="22"/>
                <w:lang w:val="ro-RO"/>
              </w:rPr>
              <w:t xml:space="preserve"> (1)</w:t>
            </w:r>
          </w:p>
        </w:tc>
        <w:tc>
          <w:tcPr>
            <w:tcW w:w="4644" w:type="dxa"/>
          </w:tcPr>
          <w:p w:rsidR="00BA412B" w:rsidRPr="002F1239" w:rsidRDefault="00BA412B" w:rsidP="00E12E91">
            <w:pPr>
              <w:jc w:val="both"/>
              <w:rPr>
                <w:rFonts w:ascii="Arial" w:hAnsi="Arial" w:cs="Arial"/>
                <w:lang w:val="ro-RO"/>
              </w:rPr>
            </w:pPr>
            <w:r w:rsidRPr="002F1239">
              <w:rPr>
                <w:rFonts w:ascii="Arial" w:hAnsi="Arial" w:cs="Arial"/>
                <w:lang w:val="ro-RO"/>
              </w:rPr>
              <w:t>Devine:</w:t>
            </w:r>
          </w:p>
        </w:tc>
      </w:tr>
      <w:tr w:rsidR="00BA412B" w:rsidRPr="002F1239" w:rsidTr="004F7F00">
        <w:tc>
          <w:tcPr>
            <w:tcW w:w="4644" w:type="dxa"/>
          </w:tcPr>
          <w:p w:rsidR="00BA412B" w:rsidRPr="001D6BE0" w:rsidRDefault="00BA412B" w:rsidP="00E12E91">
            <w:pPr>
              <w:jc w:val="both"/>
              <w:rPr>
                <w:rFonts w:ascii="Arial" w:hAnsi="Arial" w:cs="Arial"/>
                <w:sz w:val="22"/>
                <w:szCs w:val="22"/>
                <w:lang w:val="ro-RO"/>
              </w:rPr>
            </w:pPr>
            <w:r w:rsidRPr="003E53B5">
              <w:rPr>
                <w:rFonts w:ascii="Arial" w:hAnsi="Arial" w:cs="Arial"/>
                <w:sz w:val="22"/>
                <w:szCs w:val="22"/>
                <w:lang w:val="ro-RO"/>
              </w:rPr>
              <w:t>În cadrul Consiliului</w:t>
            </w:r>
            <w:r>
              <w:rPr>
                <w:rFonts w:ascii="Arial" w:hAnsi="Arial" w:cs="Arial"/>
                <w:sz w:val="22"/>
                <w:szCs w:val="22"/>
                <w:lang w:val="ro-RO"/>
              </w:rPr>
              <w:t xml:space="preserve"> de monitorizare</w:t>
            </w:r>
            <w:r w:rsidRPr="003E53B5">
              <w:rPr>
                <w:rFonts w:ascii="Arial" w:hAnsi="Arial" w:cs="Arial"/>
                <w:sz w:val="22"/>
                <w:szCs w:val="22"/>
                <w:lang w:val="ro-RO"/>
              </w:rPr>
              <w:t xml:space="preserve"> se organizează 2 birouri, cu un număr maxim</w:t>
            </w:r>
            <w:r w:rsidRPr="00390ABE">
              <w:rPr>
                <w:rFonts w:ascii="Arial" w:hAnsi="Arial" w:cs="Arial"/>
                <w:sz w:val="22"/>
                <w:szCs w:val="22"/>
                <w:lang w:val="ro-RO"/>
              </w:rPr>
              <w:t xml:space="preserve"> de </w:t>
            </w:r>
            <w:r w:rsidRPr="001D6BE0">
              <w:rPr>
                <w:rFonts w:ascii="Arial" w:hAnsi="Arial" w:cs="Arial"/>
                <w:sz w:val="22"/>
                <w:szCs w:val="22"/>
                <w:lang w:val="ro-RO"/>
              </w:rPr>
              <w:t>15 de posturi de funcţionar public, după cum urmează:</w:t>
            </w:r>
          </w:p>
          <w:p w:rsidR="00BA412B" w:rsidRPr="00BA412B" w:rsidRDefault="00BA412B" w:rsidP="00E12E91">
            <w:pPr>
              <w:pStyle w:val="ListParagraph"/>
              <w:numPr>
                <w:ilvl w:val="0"/>
                <w:numId w:val="8"/>
              </w:numPr>
              <w:jc w:val="both"/>
              <w:rPr>
                <w:rFonts w:ascii="Arial" w:hAnsi="Arial" w:cs="Arial"/>
                <w:sz w:val="22"/>
                <w:szCs w:val="22"/>
                <w:lang w:val="ro-RO"/>
              </w:rPr>
            </w:pPr>
            <w:r w:rsidRPr="00BA412B">
              <w:rPr>
                <w:rFonts w:ascii="Arial" w:hAnsi="Arial" w:cs="Arial"/>
                <w:sz w:val="22"/>
                <w:szCs w:val="22"/>
                <w:lang w:val="ro-RO"/>
              </w:rPr>
              <w:t>biroul de coordonare a activităţilor de monitorizare, cu 1 post de şef de birou şi 10 posturi de inspector de specialitate;</w:t>
            </w:r>
          </w:p>
          <w:p w:rsidR="00BA412B" w:rsidRPr="00BA412B" w:rsidRDefault="00BA412B" w:rsidP="00E12E91">
            <w:pPr>
              <w:pStyle w:val="ListParagraph"/>
              <w:numPr>
                <w:ilvl w:val="0"/>
                <w:numId w:val="8"/>
              </w:numPr>
              <w:jc w:val="both"/>
              <w:rPr>
                <w:rFonts w:ascii="Arial" w:hAnsi="Arial" w:cs="Arial"/>
                <w:sz w:val="22"/>
                <w:szCs w:val="22"/>
                <w:lang w:val="ro-RO"/>
              </w:rPr>
            </w:pPr>
            <w:r w:rsidRPr="001D6BE0">
              <w:rPr>
                <w:rFonts w:ascii="Arial" w:hAnsi="Arial" w:cs="Arial"/>
                <w:sz w:val="22"/>
                <w:szCs w:val="22"/>
                <w:lang w:val="ro-RO"/>
              </w:rPr>
              <w:t>biroul administrativ şi juridic, cu 1 post de şef de birou</w:t>
            </w:r>
            <w:r>
              <w:rPr>
                <w:rFonts w:ascii="Arial" w:hAnsi="Arial" w:cs="Arial"/>
                <w:sz w:val="22"/>
                <w:szCs w:val="22"/>
                <w:lang w:val="ro-RO"/>
              </w:rPr>
              <w:t xml:space="preserve"> </w:t>
            </w:r>
            <w:r w:rsidRPr="001D6BE0">
              <w:rPr>
                <w:rFonts w:ascii="Arial" w:hAnsi="Arial" w:cs="Arial"/>
                <w:sz w:val="22"/>
                <w:szCs w:val="22"/>
                <w:lang w:val="ro-RO"/>
              </w:rPr>
              <w:t xml:space="preserve">şi </w:t>
            </w:r>
            <w:r>
              <w:rPr>
                <w:rFonts w:ascii="Arial" w:hAnsi="Arial" w:cs="Arial"/>
                <w:sz w:val="22"/>
                <w:szCs w:val="22"/>
                <w:lang w:val="ro-RO"/>
              </w:rPr>
              <w:t>3</w:t>
            </w:r>
            <w:r w:rsidRPr="001D6BE0">
              <w:rPr>
                <w:rFonts w:ascii="Arial" w:hAnsi="Arial" w:cs="Arial"/>
                <w:sz w:val="22"/>
                <w:szCs w:val="22"/>
                <w:lang w:val="ro-RO"/>
              </w:rPr>
              <w:t xml:space="preserve"> posturi de consilier juridic.</w:t>
            </w:r>
          </w:p>
        </w:tc>
        <w:tc>
          <w:tcPr>
            <w:tcW w:w="4644" w:type="dxa"/>
          </w:tcPr>
          <w:p w:rsidR="00BA412B" w:rsidRPr="002F1239" w:rsidRDefault="00BA412B" w:rsidP="00E12E91">
            <w:pPr>
              <w:jc w:val="both"/>
              <w:rPr>
                <w:rFonts w:ascii="Arial" w:hAnsi="Arial" w:cs="Arial"/>
              </w:rPr>
            </w:pPr>
          </w:p>
        </w:tc>
      </w:tr>
    </w:tbl>
    <w:p w:rsidR="00BA412B" w:rsidRDefault="00BA412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A412B" w:rsidRPr="002F1239" w:rsidTr="004F7F00">
        <w:tc>
          <w:tcPr>
            <w:tcW w:w="4644" w:type="dxa"/>
          </w:tcPr>
          <w:p w:rsidR="00BA412B" w:rsidRPr="00DC03F2" w:rsidRDefault="00BA412B" w:rsidP="00E12E91">
            <w:pPr>
              <w:jc w:val="both"/>
              <w:rPr>
                <w:rFonts w:ascii="Arial" w:hAnsi="Arial" w:cs="Arial"/>
                <w:sz w:val="22"/>
                <w:szCs w:val="22"/>
                <w:lang w:val="ro-RO"/>
              </w:rPr>
            </w:pPr>
            <w:r w:rsidRPr="00DC03F2">
              <w:rPr>
                <w:rFonts w:ascii="Arial" w:hAnsi="Arial" w:cs="Arial"/>
                <w:sz w:val="22"/>
                <w:szCs w:val="22"/>
                <w:lang w:val="ro-RO"/>
              </w:rPr>
              <w:t>Capitolul II</w:t>
            </w:r>
          </w:p>
          <w:p w:rsidR="00BA412B" w:rsidRPr="003749C8" w:rsidRDefault="00BA412B"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A412B" w:rsidRPr="002F1239" w:rsidRDefault="00BA412B" w:rsidP="00E12E91">
            <w:pPr>
              <w:jc w:val="both"/>
              <w:rPr>
                <w:rFonts w:ascii="Arial" w:hAnsi="Arial" w:cs="Arial"/>
              </w:rPr>
            </w:pPr>
            <w:r w:rsidRPr="003E53B5">
              <w:rPr>
                <w:rFonts w:ascii="Arial" w:hAnsi="Arial" w:cs="Arial"/>
                <w:sz w:val="22"/>
                <w:szCs w:val="22"/>
                <w:lang w:val="ro-RO"/>
              </w:rPr>
              <w:t xml:space="preserve">Art. 8. </w:t>
            </w:r>
            <w:r>
              <w:rPr>
                <w:rFonts w:ascii="Arial" w:hAnsi="Arial" w:cs="Arial"/>
                <w:sz w:val="22"/>
                <w:szCs w:val="22"/>
                <w:lang w:val="ro-RO"/>
              </w:rPr>
              <w:t>–</w:t>
            </w:r>
            <w:r w:rsidRPr="003E53B5">
              <w:rPr>
                <w:rFonts w:ascii="Arial" w:hAnsi="Arial" w:cs="Arial"/>
                <w:sz w:val="22"/>
                <w:szCs w:val="22"/>
                <w:lang w:val="ro-RO"/>
              </w:rPr>
              <w:t xml:space="preserve"> (</w:t>
            </w:r>
            <w:r>
              <w:rPr>
                <w:rFonts w:ascii="Arial" w:hAnsi="Arial" w:cs="Arial"/>
                <w:sz w:val="22"/>
                <w:szCs w:val="22"/>
                <w:lang w:val="ro-RO"/>
              </w:rPr>
              <w:t>2</w:t>
            </w:r>
            <w:r w:rsidRPr="003E53B5">
              <w:rPr>
                <w:rFonts w:ascii="Arial" w:hAnsi="Arial" w:cs="Arial"/>
                <w:sz w:val="22"/>
                <w:szCs w:val="22"/>
                <w:lang w:val="ro-RO"/>
              </w:rPr>
              <w:t>)</w:t>
            </w:r>
          </w:p>
        </w:tc>
        <w:tc>
          <w:tcPr>
            <w:tcW w:w="4644" w:type="dxa"/>
          </w:tcPr>
          <w:p w:rsidR="00BA412B" w:rsidRPr="002F1239" w:rsidRDefault="00BA412B" w:rsidP="00E12E91">
            <w:pPr>
              <w:jc w:val="both"/>
              <w:rPr>
                <w:rFonts w:ascii="Arial" w:hAnsi="Arial" w:cs="Arial"/>
                <w:lang w:val="ro-RO"/>
              </w:rPr>
            </w:pPr>
            <w:r w:rsidRPr="002F1239">
              <w:rPr>
                <w:rFonts w:ascii="Arial" w:hAnsi="Arial" w:cs="Arial"/>
                <w:lang w:val="ro-RO"/>
              </w:rPr>
              <w:t>Devine:</w:t>
            </w:r>
          </w:p>
        </w:tc>
      </w:tr>
      <w:tr w:rsidR="00BA412B" w:rsidRPr="002F1239" w:rsidTr="004F7F00">
        <w:tc>
          <w:tcPr>
            <w:tcW w:w="4644" w:type="dxa"/>
          </w:tcPr>
          <w:p w:rsidR="00BA412B" w:rsidRPr="00BA412B" w:rsidRDefault="00BA412B" w:rsidP="00E12E91">
            <w:pPr>
              <w:jc w:val="both"/>
              <w:rPr>
                <w:rFonts w:ascii="Arial" w:hAnsi="Arial" w:cs="Arial"/>
                <w:sz w:val="22"/>
                <w:szCs w:val="22"/>
                <w:lang w:val="ro-RO"/>
              </w:rPr>
            </w:pPr>
            <w:r w:rsidRPr="00BA412B">
              <w:rPr>
                <w:rFonts w:ascii="Arial" w:hAnsi="Arial" w:cs="Arial"/>
                <w:sz w:val="22"/>
                <w:szCs w:val="22"/>
                <w:lang w:val="ro-RO"/>
              </w:rPr>
              <w:t>Funcţiile de șef de birou, consilier juridic și inspector de specialitate sunt funcţii publice cu statut special. Pentru ocuparea lor sunt necesare a fi îndeplinite condițiile din art. 6.</w:t>
            </w:r>
          </w:p>
        </w:tc>
        <w:tc>
          <w:tcPr>
            <w:tcW w:w="4644" w:type="dxa"/>
          </w:tcPr>
          <w:p w:rsidR="00BA412B" w:rsidRPr="002F1239" w:rsidRDefault="00BA412B" w:rsidP="00E12E91">
            <w:pPr>
              <w:jc w:val="both"/>
              <w:rPr>
                <w:rFonts w:ascii="Arial" w:hAnsi="Arial" w:cs="Arial"/>
              </w:rPr>
            </w:pPr>
          </w:p>
        </w:tc>
      </w:tr>
    </w:tbl>
    <w:p w:rsidR="00BA412B" w:rsidRDefault="00BA412B" w:rsidP="00E12E91">
      <w:pPr>
        <w:jc w:val="both"/>
        <w:rPr>
          <w:rFonts w:ascii="Arial" w:hAnsi="Arial" w:cs="Arial"/>
        </w:rPr>
      </w:pPr>
    </w:p>
    <w:p w:rsidR="00B40D8B" w:rsidRDefault="00B40D8B" w:rsidP="00E12E91">
      <w:pPr>
        <w:jc w:val="both"/>
        <w:rPr>
          <w:rFonts w:ascii="Arial" w:hAnsi="Arial" w:cs="Arial"/>
        </w:rPr>
      </w:pPr>
    </w:p>
    <w:p w:rsidR="00B40D8B" w:rsidRDefault="00B40D8B" w:rsidP="00E12E91">
      <w:pPr>
        <w:jc w:val="both"/>
        <w:rPr>
          <w:rFonts w:ascii="Arial" w:hAnsi="Arial" w:cs="Arial"/>
        </w:rPr>
      </w:pPr>
    </w:p>
    <w:p w:rsidR="00B40D8B" w:rsidRDefault="00B40D8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770734" w:rsidRPr="002F1239" w:rsidTr="004F7F00">
        <w:tc>
          <w:tcPr>
            <w:tcW w:w="4644" w:type="dxa"/>
          </w:tcPr>
          <w:p w:rsidR="00770734" w:rsidRPr="00DC03F2" w:rsidRDefault="00770734" w:rsidP="00E12E91">
            <w:pPr>
              <w:jc w:val="both"/>
              <w:rPr>
                <w:rFonts w:ascii="Arial" w:hAnsi="Arial" w:cs="Arial"/>
                <w:sz w:val="22"/>
                <w:szCs w:val="22"/>
                <w:lang w:val="ro-RO"/>
              </w:rPr>
            </w:pPr>
            <w:r w:rsidRPr="00DC03F2">
              <w:rPr>
                <w:rFonts w:ascii="Arial" w:hAnsi="Arial" w:cs="Arial"/>
                <w:sz w:val="22"/>
                <w:szCs w:val="22"/>
                <w:lang w:val="ro-RO"/>
              </w:rPr>
              <w:lastRenderedPageBreak/>
              <w:t>Capitolul II</w:t>
            </w:r>
          </w:p>
          <w:p w:rsidR="00770734" w:rsidRPr="003749C8" w:rsidRDefault="00770734"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770734" w:rsidRPr="002F1239" w:rsidRDefault="00770734" w:rsidP="00E12E91">
            <w:pPr>
              <w:jc w:val="both"/>
              <w:rPr>
                <w:rFonts w:ascii="Arial" w:hAnsi="Arial" w:cs="Arial"/>
              </w:rPr>
            </w:pPr>
            <w:r w:rsidRPr="003E53B5">
              <w:rPr>
                <w:rFonts w:ascii="Arial" w:hAnsi="Arial" w:cs="Arial"/>
                <w:sz w:val="22"/>
                <w:szCs w:val="22"/>
                <w:lang w:val="ro-RO"/>
              </w:rPr>
              <w:t xml:space="preserve">Art. 8. </w:t>
            </w:r>
            <w:r>
              <w:rPr>
                <w:rFonts w:ascii="Arial" w:hAnsi="Arial" w:cs="Arial"/>
                <w:sz w:val="22"/>
                <w:szCs w:val="22"/>
                <w:lang w:val="ro-RO"/>
              </w:rPr>
              <w:t>–</w:t>
            </w:r>
            <w:r w:rsidRPr="003E53B5">
              <w:rPr>
                <w:rFonts w:ascii="Arial" w:hAnsi="Arial" w:cs="Arial"/>
                <w:sz w:val="22"/>
                <w:szCs w:val="22"/>
                <w:lang w:val="ro-RO"/>
              </w:rPr>
              <w:t xml:space="preserve"> (</w:t>
            </w:r>
            <w:r>
              <w:rPr>
                <w:rFonts w:ascii="Arial" w:hAnsi="Arial" w:cs="Arial"/>
                <w:sz w:val="22"/>
                <w:szCs w:val="22"/>
                <w:lang w:val="ro-RO"/>
              </w:rPr>
              <w:t>3</w:t>
            </w:r>
            <w:r w:rsidRPr="003E53B5">
              <w:rPr>
                <w:rFonts w:ascii="Arial" w:hAnsi="Arial" w:cs="Arial"/>
                <w:sz w:val="22"/>
                <w:szCs w:val="22"/>
                <w:lang w:val="ro-RO"/>
              </w:rPr>
              <w:t>)</w:t>
            </w:r>
          </w:p>
        </w:tc>
        <w:tc>
          <w:tcPr>
            <w:tcW w:w="4644" w:type="dxa"/>
          </w:tcPr>
          <w:p w:rsidR="00770734" w:rsidRPr="002F1239" w:rsidRDefault="00770734" w:rsidP="00E12E91">
            <w:pPr>
              <w:jc w:val="both"/>
              <w:rPr>
                <w:rFonts w:ascii="Arial" w:hAnsi="Arial" w:cs="Arial"/>
                <w:lang w:val="ro-RO"/>
              </w:rPr>
            </w:pPr>
            <w:r w:rsidRPr="002F1239">
              <w:rPr>
                <w:rFonts w:ascii="Arial" w:hAnsi="Arial" w:cs="Arial"/>
                <w:lang w:val="ro-RO"/>
              </w:rPr>
              <w:t>Devine:</w:t>
            </w:r>
          </w:p>
        </w:tc>
      </w:tr>
      <w:tr w:rsidR="00770734" w:rsidRPr="002F1239" w:rsidTr="004F7F00">
        <w:tc>
          <w:tcPr>
            <w:tcW w:w="4644" w:type="dxa"/>
          </w:tcPr>
          <w:p w:rsidR="00770734" w:rsidRPr="00BA412B" w:rsidRDefault="00770734" w:rsidP="00E12E91">
            <w:pPr>
              <w:jc w:val="both"/>
              <w:rPr>
                <w:rFonts w:ascii="Arial" w:hAnsi="Arial" w:cs="Arial"/>
                <w:sz w:val="22"/>
                <w:szCs w:val="22"/>
                <w:lang w:val="ro-RO"/>
              </w:rPr>
            </w:pPr>
            <w:r>
              <w:rPr>
                <w:rFonts w:ascii="Arial" w:hAnsi="Arial" w:cs="Arial"/>
                <w:sz w:val="22"/>
                <w:szCs w:val="22"/>
                <w:lang w:val="ro-RO"/>
              </w:rPr>
              <w:t>Schema de personal se completează cu un număr de minim 5 posturi de personal auxiliar.</w:t>
            </w:r>
          </w:p>
        </w:tc>
        <w:tc>
          <w:tcPr>
            <w:tcW w:w="4644" w:type="dxa"/>
          </w:tcPr>
          <w:p w:rsidR="00770734" w:rsidRPr="002F1239" w:rsidRDefault="00770734" w:rsidP="00E12E91">
            <w:pPr>
              <w:jc w:val="both"/>
              <w:rPr>
                <w:rFonts w:ascii="Arial" w:hAnsi="Arial" w:cs="Arial"/>
              </w:rPr>
            </w:pPr>
          </w:p>
        </w:tc>
      </w:tr>
    </w:tbl>
    <w:p w:rsidR="00BA412B" w:rsidRDefault="00BA412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770734" w:rsidRPr="002F1239" w:rsidTr="004F7F00">
        <w:tc>
          <w:tcPr>
            <w:tcW w:w="4644" w:type="dxa"/>
          </w:tcPr>
          <w:p w:rsidR="00770734" w:rsidRPr="00DC03F2" w:rsidRDefault="00770734" w:rsidP="00E12E91">
            <w:pPr>
              <w:jc w:val="both"/>
              <w:rPr>
                <w:rFonts w:ascii="Arial" w:hAnsi="Arial" w:cs="Arial"/>
                <w:sz w:val="22"/>
                <w:szCs w:val="22"/>
                <w:lang w:val="ro-RO"/>
              </w:rPr>
            </w:pPr>
            <w:r w:rsidRPr="00DC03F2">
              <w:rPr>
                <w:rFonts w:ascii="Arial" w:hAnsi="Arial" w:cs="Arial"/>
                <w:sz w:val="22"/>
                <w:szCs w:val="22"/>
                <w:lang w:val="ro-RO"/>
              </w:rPr>
              <w:t>Capitolul II</w:t>
            </w:r>
          </w:p>
          <w:p w:rsidR="00770734" w:rsidRPr="003749C8" w:rsidRDefault="00770734"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770734" w:rsidRPr="002F1239" w:rsidRDefault="00770734" w:rsidP="00E12E91">
            <w:pPr>
              <w:jc w:val="both"/>
              <w:rPr>
                <w:rFonts w:ascii="Arial" w:hAnsi="Arial" w:cs="Arial"/>
              </w:rPr>
            </w:pPr>
            <w:r w:rsidRPr="003E53B5">
              <w:rPr>
                <w:rFonts w:ascii="Arial" w:hAnsi="Arial" w:cs="Arial"/>
                <w:sz w:val="22"/>
                <w:szCs w:val="22"/>
                <w:lang w:val="ro-RO"/>
              </w:rPr>
              <w:t xml:space="preserve">Art. 8. </w:t>
            </w:r>
            <w:r>
              <w:rPr>
                <w:rFonts w:ascii="Arial" w:hAnsi="Arial" w:cs="Arial"/>
                <w:sz w:val="22"/>
                <w:szCs w:val="22"/>
                <w:lang w:val="ro-RO"/>
              </w:rPr>
              <w:t>–</w:t>
            </w:r>
            <w:r w:rsidRPr="003E53B5">
              <w:rPr>
                <w:rFonts w:ascii="Arial" w:hAnsi="Arial" w:cs="Arial"/>
                <w:sz w:val="22"/>
                <w:szCs w:val="22"/>
                <w:lang w:val="ro-RO"/>
              </w:rPr>
              <w:t xml:space="preserve"> (</w:t>
            </w:r>
            <w:r>
              <w:rPr>
                <w:rFonts w:ascii="Arial" w:hAnsi="Arial" w:cs="Arial"/>
                <w:sz w:val="22"/>
                <w:szCs w:val="22"/>
                <w:lang w:val="ro-RO"/>
              </w:rPr>
              <w:t>4</w:t>
            </w:r>
            <w:r w:rsidRPr="003E53B5">
              <w:rPr>
                <w:rFonts w:ascii="Arial" w:hAnsi="Arial" w:cs="Arial"/>
                <w:sz w:val="22"/>
                <w:szCs w:val="22"/>
                <w:lang w:val="ro-RO"/>
              </w:rPr>
              <w:t>)</w:t>
            </w:r>
          </w:p>
        </w:tc>
        <w:tc>
          <w:tcPr>
            <w:tcW w:w="4644" w:type="dxa"/>
          </w:tcPr>
          <w:p w:rsidR="00770734" w:rsidRPr="002F1239" w:rsidRDefault="00770734" w:rsidP="00E12E91">
            <w:pPr>
              <w:jc w:val="both"/>
              <w:rPr>
                <w:rFonts w:ascii="Arial" w:hAnsi="Arial" w:cs="Arial"/>
                <w:lang w:val="ro-RO"/>
              </w:rPr>
            </w:pPr>
            <w:r w:rsidRPr="002F1239">
              <w:rPr>
                <w:rFonts w:ascii="Arial" w:hAnsi="Arial" w:cs="Arial"/>
                <w:lang w:val="ro-RO"/>
              </w:rPr>
              <w:t>Devine:</w:t>
            </w:r>
          </w:p>
        </w:tc>
      </w:tr>
      <w:tr w:rsidR="00770734" w:rsidRPr="002F1239" w:rsidTr="004F7F00">
        <w:tc>
          <w:tcPr>
            <w:tcW w:w="4644" w:type="dxa"/>
          </w:tcPr>
          <w:p w:rsidR="00770734" w:rsidRPr="00BA412B" w:rsidRDefault="00770734" w:rsidP="00E12E91">
            <w:pPr>
              <w:jc w:val="both"/>
              <w:rPr>
                <w:rFonts w:ascii="Arial" w:hAnsi="Arial" w:cs="Arial"/>
                <w:sz w:val="22"/>
                <w:szCs w:val="22"/>
                <w:lang w:val="ro-RO"/>
              </w:rPr>
            </w:pPr>
            <w:r w:rsidRPr="00F47780">
              <w:rPr>
                <w:rFonts w:ascii="Arial" w:hAnsi="Arial" w:cs="Arial"/>
                <w:sz w:val="22"/>
                <w:szCs w:val="22"/>
                <w:lang w:val="ro-RO"/>
              </w:rPr>
              <w:t xml:space="preserve">Celelalte atribuţii şi sarcini ale personalului se stabilesc prin regulamentul de organizare si </w:t>
            </w:r>
            <w:r w:rsidRPr="006617FB">
              <w:rPr>
                <w:rFonts w:ascii="Arial" w:hAnsi="Arial" w:cs="Arial"/>
                <w:sz w:val="22"/>
                <w:szCs w:val="22"/>
                <w:lang w:val="ro-RO"/>
              </w:rPr>
              <w:t>funcționare</w:t>
            </w:r>
            <w:r w:rsidRPr="0075331F">
              <w:rPr>
                <w:rFonts w:ascii="Arial" w:hAnsi="Arial" w:cs="Arial"/>
                <w:sz w:val="22"/>
                <w:szCs w:val="22"/>
                <w:lang w:val="ro-RO"/>
              </w:rPr>
              <w:t xml:space="preserve"> al Consiliului de monitorizare, care se aprobă prin ordin al preşedintelui în termen de 60 de zile de la data numirii acestu</w:t>
            </w:r>
            <w:r w:rsidRPr="00FF4E43">
              <w:rPr>
                <w:rFonts w:ascii="Arial" w:hAnsi="Arial" w:cs="Arial"/>
                <w:sz w:val="22"/>
                <w:szCs w:val="22"/>
                <w:lang w:val="ro-RO"/>
              </w:rPr>
              <w:t>ia.</w:t>
            </w:r>
          </w:p>
        </w:tc>
        <w:tc>
          <w:tcPr>
            <w:tcW w:w="4644" w:type="dxa"/>
          </w:tcPr>
          <w:p w:rsidR="00770734" w:rsidRPr="002F1239" w:rsidRDefault="00770734" w:rsidP="00E12E91">
            <w:pPr>
              <w:jc w:val="both"/>
              <w:rPr>
                <w:rFonts w:ascii="Arial" w:hAnsi="Arial" w:cs="Arial"/>
              </w:rPr>
            </w:pPr>
          </w:p>
        </w:tc>
      </w:tr>
    </w:tbl>
    <w:p w:rsidR="00770734" w:rsidRDefault="00770734"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60721" w:rsidRPr="002F1239" w:rsidTr="004F7F00">
        <w:tc>
          <w:tcPr>
            <w:tcW w:w="4644" w:type="dxa"/>
          </w:tcPr>
          <w:p w:rsidR="00B60721" w:rsidRPr="00DC03F2" w:rsidRDefault="00B60721" w:rsidP="00E12E91">
            <w:pPr>
              <w:jc w:val="both"/>
              <w:rPr>
                <w:rFonts w:ascii="Arial" w:hAnsi="Arial" w:cs="Arial"/>
                <w:sz w:val="22"/>
                <w:szCs w:val="22"/>
                <w:lang w:val="ro-RO"/>
              </w:rPr>
            </w:pPr>
            <w:r w:rsidRPr="00DC03F2">
              <w:rPr>
                <w:rFonts w:ascii="Arial" w:hAnsi="Arial" w:cs="Arial"/>
                <w:sz w:val="22"/>
                <w:szCs w:val="22"/>
                <w:lang w:val="ro-RO"/>
              </w:rPr>
              <w:t>Capitolul II</w:t>
            </w:r>
          </w:p>
          <w:p w:rsidR="00B60721" w:rsidRPr="003749C8" w:rsidRDefault="00B60721"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60721" w:rsidRPr="002F1239" w:rsidRDefault="00B60721" w:rsidP="00E12E91">
            <w:pPr>
              <w:jc w:val="both"/>
              <w:rPr>
                <w:rFonts w:ascii="Arial" w:hAnsi="Arial" w:cs="Arial"/>
              </w:rPr>
            </w:pPr>
            <w:r w:rsidRPr="003E53B5">
              <w:rPr>
                <w:rFonts w:ascii="Arial" w:hAnsi="Arial" w:cs="Arial"/>
                <w:sz w:val="22"/>
                <w:szCs w:val="22"/>
                <w:lang w:val="ro-RO"/>
              </w:rPr>
              <w:t xml:space="preserve">Art. </w:t>
            </w:r>
            <w:r>
              <w:rPr>
                <w:rFonts w:ascii="Arial" w:hAnsi="Arial" w:cs="Arial"/>
                <w:sz w:val="22"/>
                <w:szCs w:val="22"/>
                <w:lang w:val="ro-RO"/>
              </w:rPr>
              <w:t>9.</w:t>
            </w:r>
            <w:r w:rsidR="00C70308">
              <w:rPr>
                <w:rFonts w:ascii="Arial" w:hAnsi="Arial" w:cs="Arial"/>
                <w:sz w:val="22"/>
                <w:szCs w:val="22"/>
                <w:lang w:val="ro-RO"/>
              </w:rPr>
              <w:t xml:space="preserve"> – (1)</w:t>
            </w:r>
          </w:p>
        </w:tc>
        <w:tc>
          <w:tcPr>
            <w:tcW w:w="4644" w:type="dxa"/>
          </w:tcPr>
          <w:p w:rsidR="00B60721" w:rsidRPr="002F1239" w:rsidRDefault="00B60721" w:rsidP="00E12E91">
            <w:pPr>
              <w:jc w:val="both"/>
              <w:rPr>
                <w:rFonts w:ascii="Arial" w:hAnsi="Arial" w:cs="Arial"/>
                <w:lang w:val="ro-RO"/>
              </w:rPr>
            </w:pPr>
            <w:r w:rsidRPr="002F1239">
              <w:rPr>
                <w:rFonts w:ascii="Arial" w:hAnsi="Arial" w:cs="Arial"/>
                <w:lang w:val="ro-RO"/>
              </w:rPr>
              <w:t>Devine:</w:t>
            </w:r>
          </w:p>
        </w:tc>
      </w:tr>
      <w:tr w:rsidR="00B60721" w:rsidRPr="002F1239" w:rsidTr="004F7F00">
        <w:tc>
          <w:tcPr>
            <w:tcW w:w="4644" w:type="dxa"/>
          </w:tcPr>
          <w:p w:rsidR="00B60721" w:rsidRPr="00BA412B" w:rsidRDefault="00C70308" w:rsidP="00E12E91">
            <w:pPr>
              <w:jc w:val="both"/>
              <w:rPr>
                <w:rFonts w:ascii="Arial" w:hAnsi="Arial" w:cs="Arial"/>
                <w:sz w:val="22"/>
                <w:szCs w:val="22"/>
                <w:lang w:val="ro-RO"/>
              </w:rPr>
            </w:pPr>
            <w:r w:rsidRPr="00290A2F">
              <w:rPr>
                <w:rFonts w:ascii="Arial" w:hAnsi="Arial" w:cs="Arial"/>
                <w:sz w:val="22"/>
                <w:szCs w:val="22"/>
                <w:lang w:val="ro-RO"/>
              </w:rPr>
              <w:t xml:space="preserve">Finanţarea cheltuielilor curente şi de capital ale Consiliului de monitorizare se asigură integral de la bugetul de stat. </w:t>
            </w:r>
            <w:r>
              <w:rPr>
                <w:rFonts w:ascii="Arial" w:hAnsi="Arial" w:cs="Arial"/>
                <w:sz w:val="22"/>
                <w:szCs w:val="22"/>
                <w:lang w:val="ro-RO"/>
              </w:rPr>
              <w:t xml:space="preserve">Aceste cheltuieli vor include inclusiv acoperirea costurilor de transport, cazare și masă ale colaboratorilor externi. </w:t>
            </w:r>
            <w:r w:rsidRPr="00BA77A7">
              <w:rPr>
                <w:rFonts w:ascii="Arial" w:hAnsi="Arial" w:cs="Arial"/>
                <w:sz w:val="22"/>
                <w:szCs w:val="22"/>
                <w:lang w:val="ro-RO"/>
              </w:rPr>
              <w:t xml:space="preserve">Proiectul de buget se întocmeşte de </w:t>
            </w:r>
            <w:r>
              <w:rPr>
                <w:rFonts w:ascii="Arial" w:hAnsi="Arial" w:cs="Arial"/>
                <w:sz w:val="22"/>
                <w:szCs w:val="22"/>
                <w:lang w:val="ro-RO"/>
              </w:rPr>
              <w:t xml:space="preserve">către </w:t>
            </w:r>
            <w:r w:rsidRPr="00BA77A7">
              <w:rPr>
                <w:rFonts w:ascii="Arial" w:hAnsi="Arial" w:cs="Arial"/>
                <w:sz w:val="22"/>
                <w:szCs w:val="22"/>
                <w:lang w:val="ro-RO"/>
              </w:rPr>
              <w:t>preşedintele Consiliului de monitorizar</w:t>
            </w:r>
            <w:r>
              <w:rPr>
                <w:rFonts w:ascii="Arial" w:hAnsi="Arial" w:cs="Arial"/>
                <w:sz w:val="22"/>
                <w:szCs w:val="22"/>
                <w:lang w:val="ro-RO"/>
              </w:rPr>
              <w:t>e și se înaintează Ministerului Finanțelor Publice pentru a fi inclus în proiectul bugetului de stat</w:t>
            </w:r>
            <w:r w:rsidRPr="00282078">
              <w:rPr>
                <w:rFonts w:ascii="Arial" w:hAnsi="Arial" w:cs="Arial"/>
                <w:sz w:val="22"/>
                <w:szCs w:val="22"/>
                <w:lang w:val="ro-RO"/>
              </w:rPr>
              <w:t>.</w:t>
            </w:r>
          </w:p>
        </w:tc>
        <w:tc>
          <w:tcPr>
            <w:tcW w:w="4644" w:type="dxa"/>
          </w:tcPr>
          <w:p w:rsidR="00B60721" w:rsidRPr="002F1239" w:rsidRDefault="00B60721" w:rsidP="00E12E91">
            <w:pPr>
              <w:jc w:val="both"/>
              <w:rPr>
                <w:rFonts w:ascii="Arial" w:hAnsi="Arial" w:cs="Arial"/>
              </w:rPr>
            </w:pPr>
          </w:p>
        </w:tc>
      </w:tr>
    </w:tbl>
    <w:p w:rsidR="00F36C9B" w:rsidRDefault="00F36C9B"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B11C3E" w:rsidRPr="002F1239" w:rsidTr="004F7F00">
        <w:tc>
          <w:tcPr>
            <w:tcW w:w="4644" w:type="dxa"/>
          </w:tcPr>
          <w:p w:rsidR="00B11C3E" w:rsidRPr="00DC03F2" w:rsidRDefault="00B11C3E" w:rsidP="00E12E91">
            <w:pPr>
              <w:jc w:val="both"/>
              <w:rPr>
                <w:rFonts w:ascii="Arial" w:hAnsi="Arial" w:cs="Arial"/>
                <w:sz w:val="22"/>
                <w:szCs w:val="22"/>
                <w:lang w:val="ro-RO"/>
              </w:rPr>
            </w:pPr>
            <w:r w:rsidRPr="00DC03F2">
              <w:rPr>
                <w:rFonts w:ascii="Arial" w:hAnsi="Arial" w:cs="Arial"/>
                <w:sz w:val="22"/>
                <w:szCs w:val="22"/>
                <w:lang w:val="ro-RO"/>
              </w:rPr>
              <w:t>Capitolul II</w:t>
            </w:r>
          </w:p>
          <w:p w:rsidR="00B11C3E" w:rsidRPr="003749C8" w:rsidRDefault="00B11C3E"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B11C3E" w:rsidRPr="002F1239" w:rsidRDefault="00B11C3E" w:rsidP="00E12E91">
            <w:pPr>
              <w:jc w:val="both"/>
              <w:rPr>
                <w:rFonts w:ascii="Arial" w:hAnsi="Arial" w:cs="Arial"/>
              </w:rPr>
            </w:pPr>
            <w:r w:rsidRPr="003E53B5">
              <w:rPr>
                <w:rFonts w:ascii="Arial" w:hAnsi="Arial" w:cs="Arial"/>
                <w:sz w:val="22"/>
                <w:szCs w:val="22"/>
                <w:lang w:val="ro-RO"/>
              </w:rPr>
              <w:t xml:space="preserve">Art. </w:t>
            </w:r>
            <w:r>
              <w:rPr>
                <w:rFonts w:ascii="Arial" w:hAnsi="Arial" w:cs="Arial"/>
                <w:sz w:val="22"/>
                <w:szCs w:val="22"/>
                <w:lang w:val="ro-RO"/>
              </w:rPr>
              <w:t>9. – (2)</w:t>
            </w:r>
          </w:p>
        </w:tc>
        <w:tc>
          <w:tcPr>
            <w:tcW w:w="4644" w:type="dxa"/>
          </w:tcPr>
          <w:p w:rsidR="00B11C3E" w:rsidRPr="002F1239" w:rsidRDefault="00B11C3E" w:rsidP="00E12E91">
            <w:pPr>
              <w:jc w:val="both"/>
              <w:rPr>
                <w:rFonts w:ascii="Arial" w:hAnsi="Arial" w:cs="Arial"/>
                <w:lang w:val="ro-RO"/>
              </w:rPr>
            </w:pPr>
            <w:r w:rsidRPr="002F1239">
              <w:rPr>
                <w:rFonts w:ascii="Arial" w:hAnsi="Arial" w:cs="Arial"/>
                <w:lang w:val="ro-RO"/>
              </w:rPr>
              <w:t>Devine:</w:t>
            </w:r>
          </w:p>
        </w:tc>
      </w:tr>
      <w:tr w:rsidR="00B11C3E" w:rsidRPr="002F1239" w:rsidTr="004F7F00">
        <w:tc>
          <w:tcPr>
            <w:tcW w:w="4644" w:type="dxa"/>
          </w:tcPr>
          <w:p w:rsidR="00B11C3E" w:rsidRPr="00BA412B" w:rsidRDefault="00B11C3E" w:rsidP="00E12E91">
            <w:pPr>
              <w:jc w:val="both"/>
              <w:rPr>
                <w:rFonts w:ascii="Arial" w:hAnsi="Arial" w:cs="Arial"/>
                <w:sz w:val="22"/>
                <w:szCs w:val="22"/>
                <w:lang w:val="ro-RO"/>
              </w:rPr>
            </w:pPr>
            <w:r w:rsidRPr="006617FB">
              <w:rPr>
                <w:rFonts w:ascii="Arial" w:hAnsi="Arial" w:cs="Arial"/>
                <w:sz w:val="22"/>
                <w:szCs w:val="22"/>
                <w:lang w:val="ro-RO"/>
              </w:rPr>
              <w:t>Remunerarea colaboratorilor externi ai Co</w:t>
            </w:r>
            <w:r>
              <w:rPr>
                <w:rFonts w:ascii="Arial" w:hAnsi="Arial" w:cs="Arial"/>
                <w:sz w:val="22"/>
                <w:szCs w:val="22"/>
                <w:lang w:val="ro-RO"/>
              </w:rPr>
              <w:t xml:space="preserve">nsiliului </w:t>
            </w:r>
            <w:r w:rsidRPr="006617FB">
              <w:rPr>
                <w:rFonts w:ascii="Arial" w:hAnsi="Arial" w:cs="Arial"/>
                <w:sz w:val="22"/>
                <w:szCs w:val="22"/>
                <w:lang w:val="ro-RO"/>
              </w:rPr>
              <w:t>de monitorizare, prevăz</w:t>
            </w:r>
            <w:r w:rsidRPr="0075331F">
              <w:rPr>
                <w:rFonts w:ascii="Arial" w:hAnsi="Arial" w:cs="Arial"/>
                <w:sz w:val="22"/>
                <w:szCs w:val="22"/>
                <w:lang w:val="ro-RO"/>
              </w:rPr>
              <w:t>uţi la art. 1</w:t>
            </w:r>
            <w:r>
              <w:rPr>
                <w:rFonts w:ascii="Arial" w:hAnsi="Arial" w:cs="Arial"/>
                <w:sz w:val="22"/>
                <w:szCs w:val="22"/>
                <w:lang w:val="ro-RO"/>
              </w:rPr>
              <w:t>4</w:t>
            </w:r>
            <w:r w:rsidRPr="00112753">
              <w:rPr>
                <w:rFonts w:ascii="Arial" w:hAnsi="Arial" w:cs="Arial"/>
                <w:sz w:val="22"/>
                <w:szCs w:val="22"/>
                <w:lang w:val="ro-RO"/>
              </w:rPr>
              <w:t xml:space="preserve"> alin. (2), se</w:t>
            </w:r>
            <w:r>
              <w:rPr>
                <w:rFonts w:ascii="Arial" w:hAnsi="Arial" w:cs="Arial"/>
                <w:sz w:val="22"/>
                <w:szCs w:val="22"/>
                <w:lang w:val="ro-RO"/>
              </w:rPr>
              <w:t xml:space="preserve"> </w:t>
            </w:r>
            <w:r w:rsidRPr="00165621">
              <w:rPr>
                <w:rFonts w:ascii="Arial" w:hAnsi="Arial" w:cs="Arial"/>
                <w:sz w:val="22"/>
                <w:szCs w:val="22"/>
                <w:lang w:val="ro-RO"/>
              </w:rPr>
              <w:t xml:space="preserve">face în limita sumelor alocate </w:t>
            </w:r>
            <w:r w:rsidRPr="00112753">
              <w:rPr>
                <w:rFonts w:ascii="Arial" w:hAnsi="Arial" w:cs="Arial"/>
                <w:sz w:val="22"/>
                <w:szCs w:val="22"/>
                <w:lang w:val="ro-RO"/>
              </w:rPr>
              <w:t xml:space="preserve">cu această destinaţie în bugetul anual al Consiliului de monitorizare, </w:t>
            </w:r>
            <w:r w:rsidRPr="00D82F9F">
              <w:rPr>
                <w:rFonts w:ascii="Arial" w:hAnsi="Arial" w:cs="Arial"/>
                <w:sz w:val="22"/>
                <w:szCs w:val="22"/>
                <w:lang w:val="ro-RO"/>
              </w:rPr>
              <w:t xml:space="preserve">pentru fiecare vizită, </w:t>
            </w:r>
            <w:r w:rsidRPr="00715156">
              <w:rPr>
                <w:rFonts w:ascii="Arial" w:hAnsi="Arial" w:cs="Arial"/>
                <w:sz w:val="22"/>
                <w:szCs w:val="22"/>
                <w:lang w:val="ro-RO"/>
              </w:rPr>
              <w:t>pe baza</w:t>
            </w:r>
            <w:r w:rsidRPr="004B2585">
              <w:rPr>
                <w:rFonts w:ascii="Arial" w:hAnsi="Arial" w:cs="Arial"/>
                <w:sz w:val="22"/>
                <w:szCs w:val="22"/>
                <w:lang w:val="ro-RO"/>
              </w:rPr>
              <w:t xml:space="preserve"> protocolului-cadru convenit între preşedintele Consiliului de monitorizare şi </w:t>
            </w:r>
            <w:r w:rsidRPr="0054195D">
              <w:rPr>
                <w:rFonts w:ascii="Arial" w:hAnsi="Arial" w:cs="Arial"/>
                <w:sz w:val="22"/>
                <w:szCs w:val="22"/>
                <w:lang w:val="ro-RO"/>
              </w:rPr>
              <w:t xml:space="preserve">fiecare colaborator extern </w:t>
            </w:r>
            <w:r w:rsidRPr="002C50AB">
              <w:rPr>
                <w:rFonts w:ascii="Arial" w:hAnsi="Arial" w:cs="Arial"/>
                <w:sz w:val="22"/>
                <w:szCs w:val="22"/>
                <w:lang w:val="ro-RO"/>
              </w:rPr>
              <w:t>selectat conform art.</w:t>
            </w:r>
            <w:r w:rsidRPr="00CA2ABC">
              <w:rPr>
                <w:rFonts w:ascii="Arial" w:hAnsi="Arial" w:cs="Arial"/>
                <w:sz w:val="22"/>
                <w:szCs w:val="22"/>
                <w:lang w:val="ro-RO"/>
              </w:rPr>
              <w:t xml:space="preserve"> 14</w:t>
            </w:r>
            <w:r w:rsidRPr="00F423C7">
              <w:rPr>
                <w:rFonts w:ascii="Arial" w:hAnsi="Arial" w:cs="Arial"/>
                <w:sz w:val="22"/>
                <w:szCs w:val="22"/>
                <w:lang w:val="ro-RO"/>
              </w:rPr>
              <w:t xml:space="preserve"> alin. (2) și (3).</w:t>
            </w:r>
          </w:p>
        </w:tc>
        <w:tc>
          <w:tcPr>
            <w:tcW w:w="4644" w:type="dxa"/>
          </w:tcPr>
          <w:p w:rsidR="00B11C3E" w:rsidRPr="002F1239" w:rsidRDefault="00B11C3E" w:rsidP="00E12E91">
            <w:pPr>
              <w:jc w:val="both"/>
              <w:rPr>
                <w:rFonts w:ascii="Arial" w:hAnsi="Arial" w:cs="Arial"/>
              </w:rPr>
            </w:pPr>
          </w:p>
        </w:tc>
      </w:tr>
    </w:tbl>
    <w:p w:rsidR="003C11ED" w:rsidRDefault="003C11ED"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777D93" w:rsidRPr="002F1239" w:rsidTr="004F7F00">
        <w:tc>
          <w:tcPr>
            <w:tcW w:w="4644" w:type="dxa"/>
          </w:tcPr>
          <w:p w:rsidR="00777D93" w:rsidRPr="00DC03F2" w:rsidRDefault="00777D93" w:rsidP="00E12E91">
            <w:pPr>
              <w:jc w:val="both"/>
              <w:rPr>
                <w:rFonts w:ascii="Arial" w:hAnsi="Arial" w:cs="Arial"/>
                <w:sz w:val="22"/>
                <w:szCs w:val="22"/>
                <w:lang w:val="ro-RO"/>
              </w:rPr>
            </w:pPr>
            <w:r w:rsidRPr="00DC03F2">
              <w:rPr>
                <w:rFonts w:ascii="Arial" w:hAnsi="Arial" w:cs="Arial"/>
                <w:sz w:val="22"/>
                <w:szCs w:val="22"/>
                <w:lang w:val="ro-RO"/>
              </w:rPr>
              <w:t>Capitolul II</w:t>
            </w:r>
          </w:p>
          <w:p w:rsidR="00777D93" w:rsidRPr="003749C8" w:rsidRDefault="00777D93" w:rsidP="00E12E91">
            <w:pPr>
              <w:jc w:val="both"/>
              <w:rPr>
                <w:rFonts w:ascii="Arial" w:hAnsi="Arial" w:cs="Arial"/>
                <w:b/>
                <w:sz w:val="22"/>
                <w:szCs w:val="22"/>
                <w:lang w:val="ro-RO"/>
              </w:rPr>
            </w:pPr>
            <w:r w:rsidRPr="003749C8">
              <w:rPr>
                <w:rFonts w:ascii="Arial" w:hAnsi="Arial" w:cs="Arial"/>
                <w:b/>
                <w:sz w:val="22"/>
                <w:szCs w:val="22"/>
                <w:lang w:val="ro-RO"/>
              </w:rPr>
              <w:t>Organizarea şi funcţionarea Consiliului de monitorizare</w:t>
            </w:r>
          </w:p>
          <w:p w:rsidR="00777D93" w:rsidRPr="002F1239" w:rsidRDefault="00777D93" w:rsidP="00E12E91">
            <w:pPr>
              <w:jc w:val="both"/>
              <w:rPr>
                <w:rFonts w:ascii="Arial" w:hAnsi="Arial" w:cs="Arial"/>
              </w:rPr>
            </w:pPr>
            <w:r w:rsidRPr="003E53B5">
              <w:rPr>
                <w:rFonts w:ascii="Arial" w:hAnsi="Arial" w:cs="Arial"/>
                <w:sz w:val="22"/>
                <w:szCs w:val="22"/>
                <w:lang w:val="ro-RO"/>
              </w:rPr>
              <w:t xml:space="preserve">Art. </w:t>
            </w:r>
            <w:r>
              <w:rPr>
                <w:rFonts w:ascii="Arial" w:hAnsi="Arial" w:cs="Arial"/>
                <w:sz w:val="22"/>
                <w:szCs w:val="22"/>
                <w:lang w:val="ro-RO"/>
              </w:rPr>
              <w:t>9. – (3)</w:t>
            </w:r>
          </w:p>
        </w:tc>
        <w:tc>
          <w:tcPr>
            <w:tcW w:w="4644" w:type="dxa"/>
          </w:tcPr>
          <w:p w:rsidR="00777D93" w:rsidRPr="002F1239" w:rsidRDefault="00777D93" w:rsidP="00E12E91">
            <w:pPr>
              <w:jc w:val="both"/>
              <w:rPr>
                <w:rFonts w:ascii="Arial" w:hAnsi="Arial" w:cs="Arial"/>
                <w:lang w:val="ro-RO"/>
              </w:rPr>
            </w:pPr>
            <w:r w:rsidRPr="002F1239">
              <w:rPr>
                <w:rFonts w:ascii="Arial" w:hAnsi="Arial" w:cs="Arial"/>
                <w:lang w:val="ro-RO"/>
              </w:rPr>
              <w:t>Devine:</w:t>
            </w:r>
          </w:p>
        </w:tc>
      </w:tr>
      <w:tr w:rsidR="00777D93" w:rsidRPr="002F1239" w:rsidTr="004F7F00">
        <w:tc>
          <w:tcPr>
            <w:tcW w:w="4644" w:type="dxa"/>
          </w:tcPr>
          <w:p w:rsidR="00777D93" w:rsidRPr="00BA412B" w:rsidRDefault="00777D93" w:rsidP="00E12E91">
            <w:pPr>
              <w:jc w:val="both"/>
              <w:rPr>
                <w:rFonts w:ascii="Arial" w:hAnsi="Arial" w:cs="Arial"/>
                <w:sz w:val="22"/>
                <w:szCs w:val="22"/>
                <w:lang w:val="ro-RO"/>
              </w:rPr>
            </w:pPr>
            <w:r w:rsidRPr="003626EF">
              <w:rPr>
                <w:rFonts w:ascii="Arial" w:hAnsi="Arial" w:cs="Arial"/>
                <w:sz w:val="22"/>
                <w:szCs w:val="22"/>
                <w:lang w:val="ro-RO"/>
              </w:rPr>
              <w:t xml:space="preserve">Prin grija </w:t>
            </w:r>
            <w:r>
              <w:rPr>
                <w:rFonts w:ascii="Arial" w:hAnsi="Arial" w:cs="Arial"/>
                <w:sz w:val="22"/>
                <w:szCs w:val="22"/>
                <w:lang w:val="ro-RO"/>
              </w:rPr>
              <w:t>Guvernului României</w:t>
            </w:r>
            <w:r w:rsidRPr="003626EF">
              <w:rPr>
                <w:rFonts w:ascii="Arial" w:hAnsi="Arial" w:cs="Arial"/>
                <w:sz w:val="22"/>
                <w:szCs w:val="22"/>
                <w:lang w:val="ro-RO"/>
              </w:rPr>
              <w:t xml:space="preserve"> se va asigura un sediu Consiliului de monitorizare în </w:t>
            </w:r>
            <w:r w:rsidRPr="003626EF">
              <w:rPr>
                <w:rFonts w:ascii="Arial" w:hAnsi="Arial" w:cs="Arial"/>
                <w:sz w:val="22"/>
                <w:szCs w:val="22"/>
                <w:lang w:val="ro-RO"/>
              </w:rPr>
              <w:lastRenderedPageBreak/>
              <w:t>termen de 60 de zile de la data intrări</w:t>
            </w:r>
            <w:r w:rsidRPr="00A05480">
              <w:rPr>
                <w:rFonts w:ascii="Arial" w:hAnsi="Arial" w:cs="Arial"/>
                <w:sz w:val="22"/>
                <w:szCs w:val="22"/>
                <w:lang w:val="ro-RO"/>
              </w:rPr>
              <w:t>i în vigoare a prezentei legi.</w:t>
            </w:r>
          </w:p>
        </w:tc>
        <w:tc>
          <w:tcPr>
            <w:tcW w:w="4644" w:type="dxa"/>
          </w:tcPr>
          <w:p w:rsidR="00777D93" w:rsidRPr="002F1239" w:rsidRDefault="00777D93" w:rsidP="00E12E91">
            <w:pPr>
              <w:jc w:val="both"/>
              <w:rPr>
                <w:rFonts w:ascii="Arial" w:hAnsi="Arial" w:cs="Arial"/>
              </w:rPr>
            </w:pPr>
          </w:p>
        </w:tc>
      </w:tr>
    </w:tbl>
    <w:p w:rsidR="00777D93" w:rsidRDefault="00777D93"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334114" w:rsidRPr="002F1239" w:rsidTr="004F7F00">
        <w:tc>
          <w:tcPr>
            <w:tcW w:w="4644" w:type="dxa"/>
          </w:tcPr>
          <w:p w:rsidR="00334114" w:rsidRPr="006F1704" w:rsidRDefault="00334114" w:rsidP="00E12E91">
            <w:pPr>
              <w:jc w:val="both"/>
              <w:rPr>
                <w:rFonts w:ascii="Arial" w:hAnsi="Arial" w:cs="Arial"/>
                <w:sz w:val="22"/>
                <w:szCs w:val="22"/>
                <w:lang w:val="ro-RO"/>
              </w:rPr>
            </w:pPr>
            <w:r w:rsidRPr="006F1704">
              <w:rPr>
                <w:rFonts w:ascii="Arial" w:hAnsi="Arial" w:cs="Arial"/>
                <w:sz w:val="22"/>
                <w:szCs w:val="22"/>
                <w:lang w:val="ro-RO"/>
              </w:rPr>
              <w:t>Capitolul III</w:t>
            </w:r>
          </w:p>
          <w:p w:rsidR="00334114" w:rsidRPr="001B2AF0" w:rsidRDefault="00334114" w:rsidP="00E12E91">
            <w:pPr>
              <w:jc w:val="both"/>
              <w:rPr>
                <w:rFonts w:ascii="Arial" w:hAnsi="Arial" w:cs="Arial"/>
                <w:b/>
                <w:sz w:val="22"/>
                <w:szCs w:val="22"/>
                <w:lang w:val="ro-RO"/>
              </w:rPr>
            </w:pPr>
            <w:r w:rsidRPr="001B2AF0">
              <w:rPr>
                <w:rFonts w:ascii="Arial" w:hAnsi="Arial" w:cs="Arial"/>
                <w:b/>
                <w:sz w:val="22"/>
                <w:szCs w:val="22"/>
                <w:lang w:val="ro-RO"/>
              </w:rPr>
              <w:t>Activitatea de monitorizare</w:t>
            </w:r>
          </w:p>
          <w:p w:rsidR="00334114" w:rsidRPr="002D0C59" w:rsidRDefault="00334114" w:rsidP="00E12E91">
            <w:pPr>
              <w:jc w:val="both"/>
              <w:rPr>
                <w:rFonts w:ascii="Arial" w:hAnsi="Arial" w:cs="Arial"/>
                <w:i/>
                <w:sz w:val="22"/>
                <w:szCs w:val="22"/>
                <w:lang w:val="ro-RO"/>
              </w:rPr>
            </w:pPr>
            <w:r w:rsidRPr="002D0C59">
              <w:rPr>
                <w:rFonts w:ascii="Arial" w:hAnsi="Arial" w:cs="Arial"/>
                <w:i/>
                <w:sz w:val="22"/>
                <w:szCs w:val="22"/>
                <w:lang w:val="ro-RO"/>
              </w:rPr>
              <w:t>Secţiunea 1</w:t>
            </w:r>
          </w:p>
          <w:p w:rsidR="00334114" w:rsidRDefault="00334114" w:rsidP="00E12E91">
            <w:pPr>
              <w:jc w:val="both"/>
              <w:rPr>
                <w:rFonts w:ascii="Arial" w:hAnsi="Arial" w:cs="Arial"/>
                <w:b/>
                <w:i/>
                <w:sz w:val="22"/>
                <w:szCs w:val="22"/>
                <w:lang w:val="ro-RO"/>
              </w:rPr>
            </w:pPr>
            <w:r w:rsidRPr="00F42011">
              <w:rPr>
                <w:rFonts w:ascii="Arial" w:hAnsi="Arial" w:cs="Arial"/>
                <w:b/>
                <w:i/>
                <w:sz w:val="22"/>
                <w:szCs w:val="22"/>
                <w:lang w:val="ro-RO"/>
              </w:rPr>
              <w:t>Dispoziţii generale</w:t>
            </w:r>
          </w:p>
          <w:p w:rsidR="00912C32" w:rsidRPr="00912C32" w:rsidRDefault="00912C32" w:rsidP="00E12E91">
            <w:pPr>
              <w:jc w:val="both"/>
              <w:rPr>
                <w:rFonts w:ascii="Arial" w:hAnsi="Arial" w:cs="Arial"/>
              </w:rPr>
            </w:pPr>
            <w:r>
              <w:rPr>
                <w:rFonts w:ascii="Arial" w:hAnsi="Arial" w:cs="Arial"/>
                <w:sz w:val="22"/>
                <w:szCs w:val="22"/>
                <w:lang w:val="ro-RO"/>
              </w:rPr>
              <w:t>Art. 10.</w:t>
            </w:r>
          </w:p>
        </w:tc>
        <w:tc>
          <w:tcPr>
            <w:tcW w:w="4644" w:type="dxa"/>
          </w:tcPr>
          <w:p w:rsidR="00334114" w:rsidRPr="002F1239" w:rsidRDefault="00334114" w:rsidP="00E12E91">
            <w:pPr>
              <w:jc w:val="both"/>
              <w:rPr>
                <w:rFonts w:ascii="Arial" w:hAnsi="Arial" w:cs="Arial"/>
                <w:lang w:val="ro-RO"/>
              </w:rPr>
            </w:pPr>
            <w:r w:rsidRPr="002F1239">
              <w:rPr>
                <w:rFonts w:ascii="Arial" w:hAnsi="Arial" w:cs="Arial"/>
                <w:lang w:val="ro-RO"/>
              </w:rPr>
              <w:t>Devine:</w:t>
            </w:r>
          </w:p>
        </w:tc>
      </w:tr>
      <w:tr w:rsidR="00334114" w:rsidRPr="002F1239" w:rsidTr="004F7F00">
        <w:tc>
          <w:tcPr>
            <w:tcW w:w="4644" w:type="dxa"/>
          </w:tcPr>
          <w:p w:rsidR="00334114" w:rsidRPr="00BA412B" w:rsidRDefault="00912C32" w:rsidP="00E12E91">
            <w:pPr>
              <w:jc w:val="both"/>
              <w:rPr>
                <w:rFonts w:ascii="Arial" w:hAnsi="Arial" w:cs="Arial"/>
                <w:sz w:val="22"/>
                <w:szCs w:val="22"/>
                <w:lang w:val="ro-RO"/>
              </w:rPr>
            </w:pPr>
            <w:r w:rsidRPr="00503379">
              <w:rPr>
                <w:rFonts w:ascii="Arial" w:hAnsi="Arial" w:cs="Arial"/>
                <w:sz w:val="22"/>
                <w:szCs w:val="22"/>
                <w:lang w:val="ro-RO"/>
              </w:rPr>
              <w:t xml:space="preserve">Activitatea de monitorizare a instituţiilor prevăzute la art. 2 alin. (2) se realizează prin vizite de monitorizare şi prin informarea </w:t>
            </w:r>
            <w:r w:rsidRPr="004B6D37">
              <w:rPr>
                <w:rFonts w:ascii="Arial" w:hAnsi="Arial" w:cs="Arial"/>
                <w:sz w:val="22"/>
                <w:szCs w:val="22"/>
                <w:lang w:val="ro-RO"/>
              </w:rPr>
              <w:t>în orice alt mod asupra respectării drepturilor persoanelor cu dizabilităţi de către aceste instituţii.</w:t>
            </w:r>
          </w:p>
        </w:tc>
        <w:tc>
          <w:tcPr>
            <w:tcW w:w="4644" w:type="dxa"/>
          </w:tcPr>
          <w:p w:rsidR="00334114" w:rsidRPr="002F1239" w:rsidRDefault="00334114" w:rsidP="00E12E91">
            <w:pPr>
              <w:jc w:val="both"/>
              <w:rPr>
                <w:rFonts w:ascii="Arial" w:hAnsi="Arial" w:cs="Arial"/>
              </w:rPr>
            </w:pPr>
          </w:p>
        </w:tc>
      </w:tr>
    </w:tbl>
    <w:p w:rsidR="00334114" w:rsidRDefault="00334114"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A670CF" w:rsidRPr="002F1239" w:rsidTr="004F7F00">
        <w:tc>
          <w:tcPr>
            <w:tcW w:w="4644" w:type="dxa"/>
          </w:tcPr>
          <w:p w:rsidR="00A670CF" w:rsidRPr="006F1704" w:rsidRDefault="00A670CF" w:rsidP="00E12E91">
            <w:pPr>
              <w:jc w:val="both"/>
              <w:rPr>
                <w:rFonts w:ascii="Arial" w:hAnsi="Arial" w:cs="Arial"/>
                <w:sz w:val="22"/>
                <w:szCs w:val="22"/>
                <w:lang w:val="ro-RO"/>
              </w:rPr>
            </w:pPr>
            <w:r w:rsidRPr="006F1704">
              <w:rPr>
                <w:rFonts w:ascii="Arial" w:hAnsi="Arial" w:cs="Arial"/>
                <w:sz w:val="22"/>
                <w:szCs w:val="22"/>
                <w:lang w:val="ro-RO"/>
              </w:rPr>
              <w:t>Capitolul III</w:t>
            </w:r>
          </w:p>
          <w:p w:rsidR="00A670CF" w:rsidRPr="001B2AF0" w:rsidRDefault="00A670CF" w:rsidP="00E12E91">
            <w:pPr>
              <w:jc w:val="both"/>
              <w:rPr>
                <w:rFonts w:ascii="Arial" w:hAnsi="Arial" w:cs="Arial"/>
                <w:b/>
                <w:sz w:val="22"/>
                <w:szCs w:val="22"/>
                <w:lang w:val="ro-RO"/>
              </w:rPr>
            </w:pPr>
            <w:r w:rsidRPr="001B2AF0">
              <w:rPr>
                <w:rFonts w:ascii="Arial" w:hAnsi="Arial" w:cs="Arial"/>
                <w:b/>
                <w:sz w:val="22"/>
                <w:szCs w:val="22"/>
                <w:lang w:val="ro-RO"/>
              </w:rPr>
              <w:t>Activitatea de monitorizare</w:t>
            </w:r>
          </w:p>
          <w:p w:rsidR="00A670CF" w:rsidRPr="002D0C59" w:rsidRDefault="00A670CF" w:rsidP="00E12E91">
            <w:pPr>
              <w:jc w:val="both"/>
              <w:rPr>
                <w:rFonts w:ascii="Arial" w:hAnsi="Arial" w:cs="Arial"/>
                <w:i/>
                <w:sz w:val="22"/>
                <w:szCs w:val="22"/>
                <w:lang w:val="ro-RO"/>
              </w:rPr>
            </w:pPr>
            <w:r w:rsidRPr="002D0C59">
              <w:rPr>
                <w:rFonts w:ascii="Arial" w:hAnsi="Arial" w:cs="Arial"/>
                <w:i/>
                <w:sz w:val="22"/>
                <w:szCs w:val="22"/>
                <w:lang w:val="ro-RO"/>
              </w:rPr>
              <w:t>Secţiunea 1</w:t>
            </w:r>
          </w:p>
          <w:p w:rsidR="00A670CF" w:rsidRDefault="00A670CF" w:rsidP="00E12E91">
            <w:pPr>
              <w:jc w:val="both"/>
              <w:rPr>
                <w:rFonts w:ascii="Arial" w:hAnsi="Arial" w:cs="Arial"/>
                <w:b/>
                <w:i/>
                <w:sz w:val="22"/>
                <w:szCs w:val="22"/>
                <w:lang w:val="ro-RO"/>
              </w:rPr>
            </w:pPr>
            <w:r w:rsidRPr="00F42011">
              <w:rPr>
                <w:rFonts w:ascii="Arial" w:hAnsi="Arial" w:cs="Arial"/>
                <w:b/>
                <w:i/>
                <w:sz w:val="22"/>
                <w:szCs w:val="22"/>
                <w:lang w:val="ro-RO"/>
              </w:rPr>
              <w:t>Dispoziţii generale</w:t>
            </w:r>
          </w:p>
          <w:p w:rsidR="00A670CF" w:rsidRPr="00912C32" w:rsidRDefault="00A670CF" w:rsidP="00E12E91">
            <w:pPr>
              <w:jc w:val="both"/>
              <w:rPr>
                <w:rFonts w:ascii="Arial" w:hAnsi="Arial" w:cs="Arial"/>
              </w:rPr>
            </w:pPr>
            <w:r>
              <w:rPr>
                <w:rFonts w:ascii="Arial" w:hAnsi="Arial" w:cs="Arial"/>
                <w:sz w:val="22"/>
                <w:szCs w:val="22"/>
                <w:lang w:val="ro-RO"/>
              </w:rPr>
              <w:t>Art. 11. – (1)</w:t>
            </w:r>
          </w:p>
        </w:tc>
        <w:tc>
          <w:tcPr>
            <w:tcW w:w="4644" w:type="dxa"/>
          </w:tcPr>
          <w:p w:rsidR="00A670CF" w:rsidRPr="002F1239" w:rsidRDefault="00A670CF" w:rsidP="00E12E91">
            <w:pPr>
              <w:jc w:val="both"/>
              <w:rPr>
                <w:rFonts w:ascii="Arial" w:hAnsi="Arial" w:cs="Arial"/>
                <w:lang w:val="ro-RO"/>
              </w:rPr>
            </w:pPr>
            <w:r w:rsidRPr="002F1239">
              <w:rPr>
                <w:rFonts w:ascii="Arial" w:hAnsi="Arial" w:cs="Arial"/>
                <w:lang w:val="ro-RO"/>
              </w:rPr>
              <w:t>Devine:</w:t>
            </w:r>
          </w:p>
        </w:tc>
      </w:tr>
      <w:tr w:rsidR="00A670CF" w:rsidRPr="002F1239" w:rsidTr="004F7F00">
        <w:tc>
          <w:tcPr>
            <w:tcW w:w="4644" w:type="dxa"/>
          </w:tcPr>
          <w:p w:rsidR="00A670CF" w:rsidRPr="00BA412B" w:rsidRDefault="00A670CF" w:rsidP="00E12E91">
            <w:pPr>
              <w:jc w:val="both"/>
              <w:rPr>
                <w:rFonts w:ascii="Arial" w:hAnsi="Arial" w:cs="Arial"/>
                <w:sz w:val="22"/>
                <w:szCs w:val="22"/>
                <w:lang w:val="ro-RO"/>
              </w:rPr>
            </w:pPr>
            <w:r w:rsidRPr="005655B4">
              <w:rPr>
                <w:rFonts w:ascii="Arial" w:hAnsi="Arial" w:cs="Arial"/>
                <w:sz w:val="22"/>
                <w:szCs w:val="22"/>
                <w:lang w:val="ro-RO"/>
              </w:rPr>
              <w:t>Vizitele de monitorizare se desfăşoară, de regulă inopinat, pe baza unui program anual de vizitare stabilit de preşedintele Consiliului</w:t>
            </w:r>
            <w:r w:rsidRPr="002D1F1C">
              <w:rPr>
                <w:rFonts w:ascii="Arial" w:hAnsi="Arial" w:cs="Arial"/>
                <w:sz w:val="22"/>
                <w:szCs w:val="22"/>
                <w:lang w:val="ro-RO"/>
              </w:rPr>
              <w:t xml:space="preserve"> de monitorizare sau, neprogramat, din dispoziţia acestuia.</w:t>
            </w:r>
          </w:p>
        </w:tc>
        <w:tc>
          <w:tcPr>
            <w:tcW w:w="4644" w:type="dxa"/>
          </w:tcPr>
          <w:p w:rsidR="00A670CF" w:rsidRPr="002F1239" w:rsidRDefault="00A670CF" w:rsidP="00E12E91">
            <w:pPr>
              <w:jc w:val="both"/>
              <w:rPr>
                <w:rFonts w:ascii="Arial" w:hAnsi="Arial" w:cs="Arial"/>
              </w:rPr>
            </w:pPr>
          </w:p>
        </w:tc>
      </w:tr>
    </w:tbl>
    <w:p w:rsidR="00A670CF" w:rsidRDefault="00A670CF"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2F2299" w:rsidRPr="002F1239" w:rsidTr="004F7F00">
        <w:tc>
          <w:tcPr>
            <w:tcW w:w="4644" w:type="dxa"/>
          </w:tcPr>
          <w:p w:rsidR="002F2299" w:rsidRPr="006F1704" w:rsidRDefault="002F2299" w:rsidP="00E12E91">
            <w:pPr>
              <w:jc w:val="both"/>
              <w:rPr>
                <w:rFonts w:ascii="Arial" w:hAnsi="Arial" w:cs="Arial"/>
                <w:sz w:val="22"/>
                <w:szCs w:val="22"/>
                <w:lang w:val="ro-RO"/>
              </w:rPr>
            </w:pPr>
            <w:r w:rsidRPr="006F1704">
              <w:rPr>
                <w:rFonts w:ascii="Arial" w:hAnsi="Arial" w:cs="Arial"/>
                <w:sz w:val="22"/>
                <w:szCs w:val="22"/>
                <w:lang w:val="ro-RO"/>
              </w:rPr>
              <w:t>Capitolul III</w:t>
            </w:r>
          </w:p>
          <w:p w:rsidR="002F2299" w:rsidRPr="001B2AF0" w:rsidRDefault="002F2299" w:rsidP="00E12E91">
            <w:pPr>
              <w:jc w:val="both"/>
              <w:rPr>
                <w:rFonts w:ascii="Arial" w:hAnsi="Arial" w:cs="Arial"/>
                <w:b/>
                <w:sz w:val="22"/>
                <w:szCs w:val="22"/>
                <w:lang w:val="ro-RO"/>
              </w:rPr>
            </w:pPr>
            <w:r w:rsidRPr="001B2AF0">
              <w:rPr>
                <w:rFonts w:ascii="Arial" w:hAnsi="Arial" w:cs="Arial"/>
                <w:b/>
                <w:sz w:val="22"/>
                <w:szCs w:val="22"/>
                <w:lang w:val="ro-RO"/>
              </w:rPr>
              <w:t>Activitatea de monitorizare</w:t>
            </w:r>
          </w:p>
          <w:p w:rsidR="002F2299" w:rsidRPr="002D0C59" w:rsidRDefault="002F2299" w:rsidP="00E12E91">
            <w:pPr>
              <w:jc w:val="both"/>
              <w:rPr>
                <w:rFonts w:ascii="Arial" w:hAnsi="Arial" w:cs="Arial"/>
                <w:i/>
                <w:sz w:val="22"/>
                <w:szCs w:val="22"/>
                <w:lang w:val="ro-RO"/>
              </w:rPr>
            </w:pPr>
            <w:r w:rsidRPr="002D0C59">
              <w:rPr>
                <w:rFonts w:ascii="Arial" w:hAnsi="Arial" w:cs="Arial"/>
                <w:i/>
                <w:sz w:val="22"/>
                <w:szCs w:val="22"/>
                <w:lang w:val="ro-RO"/>
              </w:rPr>
              <w:t>Secţiunea 1</w:t>
            </w:r>
          </w:p>
          <w:p w:rsidR="002F2299" w:rsidRDefault="002F2299" w:rsidP="00E12E91">
            <w:pPr>
              <w:jc w:val="both"/>
              <w:rPr>
                <w:rFonts w:ascii="Arial" w:hAnsi="Arial" w:cs="Arial"/>
                <w:b/>
                <w:i/>
                <w:sz w:val="22"/>
                <w:szCs w:val="22"/>
                <w:lang w:val="ro-RO"/>
              </w:rPr>
            </w:pPr>
            <w:r w:rsidRPr="00F42011">
              <w:rPr>
                <w:rFonts w:ascii="Arial" w:hAnsi="Arial" w:cs="Arial"/>
                <w:b/>
                <w:i/>
                <w:sz w:val="22"/>
                <w:szCs w:val="22"/>
                <w:lang w:val="ro-RO"/>
              </w:rPr>
              <w:t>Dispoziţii generale</w:t>
            </w:r>
          </w:p>
          <w:p w:rsidR="002F2299" w:rsidRPr="00912C32" w:rsidRDefault="002F2299" w:rsidP="00E12E91">
            <w:pPr>
              <w:jc w:val="both"/>
              <w:rPr>
                <w:rFonts w:ascii="Arial" w:hAnsi="Arial" w:cs="Arial"/>
              </w:rPr>
            </w:pPr>
            <w:r>
              <w:rPr>
                <w:rFonts w:ascii="Arial" w:hAnsi="Arial" w:cs="Arial"/>
                <w:sz w:val="22"/>
                <w:szCs w:val="22"/>
                <w:lang w:val="ro-RO"/>
              </w:rPr>
              <w:t>Art. 11. – (2)</w:t>
            </w:r>
          </w:p>
        </w:tc>
        <w:tc>
          <w:tcPr>
            <w:tcW w:w="4644" w:type="dxa"/>
          </w:tcPr>
          <w:p w:rsidR="002F2299" w:rsidRPr="002F1239" w:rsidRDefault="002F2299" w:rsidP="00E12E91">
            <w:pPr>
              <w:jc w:val="both"/>
              <w:rPr>
                <w:rFonts w:ascii="Arial" w:hAnsi="Arial" w:cs="Arial"/>
                <w:lang w:val="ro-RO"/>
              </w:rPr>
            </w:pPr>
            <w:r w:rsidRPr="002F1239">
              <w:rPr>
                <w:rFonts w:ascii="Arial" w:hAnsi="Arial" w:cs="Arial"/>
                <w:lang w:val="ro-RO"/>
              </w:rPr>
              <w:t>Devine:</w:t>
            </w:r>
          </w:p>
        </w:tc>
      </w:tr>
      <w:tr w:rsidR="002F2299" w:rsidRPr="002F1239" w:rsidTr="004F7F00">
        <w:tc>
          <w:tcPr>
            <w:tcW w:w="4644" w:type="dxa"/>
          </w:tcPr>
          <w:p w:rsidR="00A16A9A" w:rsidRPr="00670ADC" w:rsidRDefault="00A16A9A" w:rsidP="00E12E91">
            <w:pPr>
              <w:jc w:val="both"/>
              <w:rPr>
                <w:rFonts w:ascii="Arial" w:hAnsi="Arial" w:cs="Arial"/>
                <w:sz w:val="22"/>
                <w:szCs w:val="22"/>
                <w:lang w:val="ro-RO"/>
              </w:rPr>
            </w:pPr>
            <w:r w:rsidRPr="00670ADC">
              <w:rPr>
                <w:rFonts w:ascii="Arial" w:hAnsi="Arial" w:cs="Arial"/>
                <w:sz w:val="22"/>
                <w:szCs w:val="22"/>
                <w:lang w:val="ro-RO"/>
              </w:rPr>
              <w:t>Vizite</w:t>
            </w:r>
            <w:r>
              <w:rPr>
                <w:rFonts w:ascii="Arial" w:hAnsi="Arial" w:cs="Arial"/>
                <w:sz w:val="22"/>
                <w:szCs w:val="22"/>
                <w:lang w:val="ro-RO"/>
              </w:rPr>
              <w:t>le</w:t>
            </w:r>
            <w:r w:rsidRPr="00670ADC">
              <w:rPr>
                <w:rFonts w:ascii="Arial" w:hAnsi="Arial" w:cs="Arial"/>
                <w:sz w:val="22"/>
                <w:szCs w:val="22"/>
                <w:lang w:val="ro-RO"/>
              </w:rPr>
              <w:t xml:space="preserve"> de monitorizare vor fi programate astfel încât:</w:t>
            </w:r>
          </w:p>
          <w:p w:rsidR="00A16A9A" w:rsidRPr="00A16A9A" w:rsidRDefault="00A16A9A" w:rsidP="00E12E91">
            <w:pPr>
              <w:pStyle w:val="ListParagraph"/>
              <w:numPr>
                <w:ilvl w:val="0"/>
                <w:numId w:val="13"/>
              </w:numPr>
              <w:jc w:val="both"/>
              <w:rPr>
                <w:rFonts w:ascii="Arial" w:hAnsi="Arial" w:cs="Arial"/>
                <w:sz w:val="22"/>
                <w:szCs w:val="22"/>
                <w:lang w:val="ro-RO"/>
              </w:rPr>
            </w:pPr>
            <w:r w:rsidRPr="00A16A9A">
              <w:rPr>
                <w:rFonts w:ascii="Arial" w:hAnsi="Arial" w:cs="Arial"/>
                <w:sz w:val="22"/>
                <w:szCs w:val="22"/>
                <w:lang w:val="ro-RO"/>
              </w:rPr>
              <w:t>să vizeze cu maximă prioritate instituţiile prevăzute la art. 2 alin. (2) unde au fost sesizate cazuri de încălcări grave ale drepturilor persoanelor cu dizabilităţi;</w:t>
            </w:r>
          </w:p>
          <w:p w:rsidR="00A16A9A" w:rsidRDefault="00A16A9A" w:rsidP="00E12E91">
            <w:pPr>
              <w:pStyle w:val="ListParagraph"/>
              <w:numPr>
                <w:ilvl w:val="0"/>
                <w:numId w:val="13"/>
              </w:numPr>
              <w:jc w:val="both"/>
              <w:rPr>
                <w:rFonts w:ascii="Arial" w:hAnsi="Arial" w:cs="Arial"/>
                <w:sz w:val="22"/>
                <w:szCs w:val="22"/>
                <w:lang w:val="ro-RO"/>
              </w:rPr>
            </w:pPr>
            <w:r w:rsidRPr="00A16A9A">
              <w:rPr>
                <w:rFonts w:ascii="Arial" w:hAnsi="Arial" w:cs="Arial"/>
                <w:sz w:val="22"/>
                <w:szCs w:val="22"/>
                <w:lang w:val="ro-RO"/>
              </w:rPr>
              <w:t>să acopere echilibrat tipurile de instituţii prevăzute la art. 2 alin. (2) şi situarea geografică a acestora;</w:t>
            </w:r>
          </w:p>
          <w:p w:rsidR="002F2299" w:rsidRPr="00A16A9A" w:rsidRDefault="00A16A9A" w:rsidP="00E12E91">
            <w:pPr>
              <w:pStyle w:val="ListParagraph"/>
              <w:numPr>
                <w:ilvl w:val="0"/>
                <w:numId w:val="13"/>
              </w:numPr>
              <w:jc w:val="both"/>
              <w:rPr>
                <w:rFonts w:ascii="Arial" w:hAnsi="Arial" w:cs="Arial"/>
                <w:sz w:val="22"/>
                <w:szCs w:val="22"/>
                <w:lang w:val="ro-RO"/>
              </w:rPr>
            </w:pPr>
            <w:r w:rsidRPr="00A16A9A">
              <w:rPr>
                <w:rFonts w:ascii="Arial" w:hAnsi="Arial" w:cs="Arial"/>
                <w:sz w:val="22"/>
                <w:szCs w:val="22"/>
                <w:lang w:val="ro-RO"/>
              </w:rPr>
              <w:t>să urmărească evoluţia situaţiei constatată cu ocazia vizitelor anterioare în instituţiile prevăzute la art. 2 alin. (2) (vizite de follow-up).</w:t>
            </w:r>
          </w:p>
        </w:tc>
        <w:tc>
          <w:tcPr>
            <w:tcW w:w="4644" w:type="dxa"/>
          </w:tcPr>
          <w:p w:rsidR="002F2299" w:rsidRPr="002F1239" w:rsidRDefault="002F2299" w:rsidP="00E12E91">
            <w:pPr>
              <w:jc w:val="both"/>
              <w:rPr>
                <w:rFonts w:ascii="Arial" w:hAnsi="Arial" w:cs="Arial"/>
              </w:rPr>
            </w:pPr>
          </w:p>
        </w:tc>
      </w:tr>
    </w:tbl>
    <w:p w:rsidR="000717EC" w:rsidRDefault="000717EC" w:rsidP="00E12E91">
      <w:pPr>
        <w:jc w:val="both"/>
        <w:rPr>
          <w:rFonts w:ascii="Arial" w:hAnsi="Arial" w:cs="Arial"/>
        </w:rPr>
      </w:pPr>
    </w:p>
    <w:tbl>
      <w:tblPr>
        <w:tblStyle w:val="TableGrid"/>
        <w:tblW w:w="0" w:type="auto"/>
        <w:tblLook w:val="04A0" w:firstRow="1" w:lastRow="0" w:firstColumn="1" w:lastColumn="0" w:noHBand="0" w:noVBand="1"/>
      </w:tblPr>
      <w:tblGrid>
        <w:gridCol w:w="4644"/>
        <w:gridCol w:w="4644"/>
      </w:tblGrid>
      <w:tr w:rsidR="00E56B0A" w:rsidRPr="002F1239" w:rsidTr="004F7F00">
        <w:tc>
          <w:tcPr>
            <w:tcW w:w="4644" w:type="dxa"/>
          </w:tcPr>
          <w:p w:rsidR="00E56B0A" w:rsidRPr="006F1704" w:rsidRDefault="00E56B0A" w:rsidP="00E12E91">
            <w:pPr>
              <w:jc w:val="both"/>
              <w:rPr>
                <w:rFonts w:ascii="Arial" w:hAnsi="Arial" w:cs="Arial"/>
                <w:sz w:val="22"/>
                <w:szCs w:val="22"/>
                <w:lang w:val="ro-RO"/>
              </w:rPr>
            </w:pPr>
            <w:r w:rsidRPr="006F1704">
              <w:rPr>
                <w:rFonts w:ascii="Arial" w:hAnsi="Arial" w:cs="Arial"/>
                <w:sz w:val="22"/>
                <w:szCs w:val="22"/>
                <w:lang w:val="ro-RO"/>
              </w:rPr>
              <w:t>Capitolul III</w:t>
            </w:r>
          </w:p>
          <w:p w:rsidR="00E56B0A" w:rsidRPr="001B2AF0" w:rsidRDefault="00E56B0A" w:rsidP="00E12E91">
            <w:pPr>
              <w:jc w:val="both"/>
              <w:rPr>
                <w:rFonts w:ascii="Arial" w:hAnsi="Arial" w:cs="Arial"/>
                <w:b/>
                <w:sz w:val="22"/>
                <w:szCs w:val="22"/>
                <w:lang w:val="ro-RO"/>
              </w:rPr>
            </w:pPr>
            <w:r w:rsidRPr="001B2AF0">
              <w:rPr>
                <w:rFonts w:ascii="Arial" w:hAnsi="Arial" w:cs="Arial"/>
                <w:b/>
                <w:sz w:val="22"/>
                <w:szCs w:val="22"/>
                <w:lang w:val="ro-RO"/>
              </w:rPr>
              <w:t>Activitatea de monitorizare</w:t>
            </w:r>
          </w:p>
          <w:p w:rsidR="00E56B0A" w:rsidRPr="002D0C59" w:rsidRDefault="00E56B0A" w:rsidP="00E12E91">
            <w:pPr>
              <w:jc w:val="both"/>
              <w:rPr>
                <w:rFonts w:ascii="Arial" w:hAnsi="Arial" w:cs="Arial"/>
                <w:i/>
                <w:sz w:val="22"/>
                <w:szCs w:val="22"/>
                <w:lang w:val="ro-RO"/>
              </w:rPr>
            </w:pPr>
            <w:r w:rsidRPr="002D0C59">
              <w:rPr>
                <w:rFonts w:ascii="Arial" w:hAnsi="Arial" w:cs="Arial"/>
                <w:i/>
                <w:sz w:val="22"/>
                <w:szCs w:val="22"/>
                <w:lang w:val="ro-RO"/>
              </w:rPr>
              <w:t>Secţiunea 1</w:t>
            </w:r>
          </w:p>
          <w:p w:rsidR="00E56B0A" w:rsidRDefault="00E56B0A" w:rsidP="00E12E91">
            <w:pPr>
              <w:jc w:val="both"/>
              <w:rPr>
                <w:rFonts w:ascii="Arial" w:hAnsi="Arial" w:cs="Arial"/>
                <w:b/>
                <w:i/>
                <w:sz w:val="22"/>
                <w:szCs w:val="22"/>
                <w:lang w:val="ro-RO"/>
              </w:rPr>
            </w:pPr>
            <w:r w:rsidRPr="00F42011">
              <w:rPr>
                <w:rFonts w:ascii="Arial" w:hAnsi="Arial" w:cs="Arial"/>
                <w:b/>
                <w:i/>
                <w:sz w:val="22"/>
                <w:szCs w:val="22"/>
                <w:lang w:val="ro-RO"/>
              </w:rPr>
              <w:t>Dispoziţii generale</w:t>
            </w:r>
          </w:p>
          <w:p w:rsidR="00E56B0A" w:rsidRPr="00912C32" w:rsidRDefault="00E56B0A" w:rsidP="00E12E91">
            <w:pPr>
              <w:jc w:val="both"/>
              <w:rPr>
                <w:rFonts w:ascii="Arial" w:hAnsi="Arial" w:cs="Arial"/>
              </w:rPr>
            </w:pPr>
            <w:r>
              <w:rPr>
                <w:rFonts w:ascii="Arial" w:hAnsi="Arial" w:cs="Arial"/>
                <w:sz w:val="22"/>
                <w:szCs w:val="22"/>
                <w:lang w:val="ro-RO"/>
              </w:rPr>
              <w:t xml:space="preserve">Art. 12. </w:t>
            </w:r>
          </w:p>
        </w:tc>
        <w:tc>
          <w:tcPr>
            <w:tcW w:w="4644" w:type="dxa"/>
          </w:tcPr>
          <w:p w:rsidR="00E56B0A" w:rsidRPr="002F1239" w:rsidRDefault="00E56B0A" w:rsidP="00E12E91">
            <w:pPr>
              <w:jc w:val="both"/>
              <w:rPr>
                <w:rFonts w:ascii="Arial" w:hAnsi="Arial" w:cs="Arial"/>
                <w:lang w:val="ro-RO"/>
              </w:rPr>
            </w:pPr>
            <w:r w:rsidRPr="002F1239">
              <w:rPr>
                <w:rFonts w:ascii="Arial" w:hAnsi="Arial" w:cs="Arial"/>
                <w:lang w:val="ro-RO"/>
              </w:rPr>
              <w:t>Devine:</w:t>
            </w:r>
          </w:p>
        </w:tc>
      </w:tr>
      <w:tr w:rsidR="00E56B0A" w:rsidRPr="002F1239" w:rsidTr="004F7F00">
        <w:tc>
          <w:tcPr>
            <w:tcW w:w="4644" w:type="dxa"/>
          </w:tcPr>
          <w:p w:rsidR="00E12E91" w:rsidRPr="00715156" w:rsidRDefault="00E12E91" w:rsidP="00E12E91">
            <w:pPr>
              <w:jc w:val="both"/>
              <w:rPr>
                <w:rFonts w:ascii="Arial" w:hAnsi="Arial" w:cs="Arial"/>
                <w:sz w:val="22"/>
                <w:szCs w:val="22"/>
                <w:lang w:val="ro-RO"/>
              </w:rPr>
            </w:pPr>
            <w:r w:rsidRPr="00D82F9F">
              <w:rPr>
                <w:rFonts w:ascii="Arial" w:hAnsi="Arial" w:cs="Arial"/>
                <w:sz w:val="22"/>
                <w:szCs w:val="22"/>
                <w:lang w:val="ro-RO"/>
              </w:rPr>
              <w:t>În scopul îndeplini</w:t>
            </w:r>
            <w:r w:rsidRPr="00715156">
              <w:rPr>
                <w:rFonts w:ascii="Arial" w:hAnsi="Arial" w:cs="Arial"/>
                <w:sz w:val="22"/>
                <w:szCs w:val="22"/>
                <w:lang w:val="ro-RO"/>
              </w:rPr>
              <w:t xml:space="preserve">rii atribuţiilor de monitorizare a instituţiilor prevăzute la art. 2 alin. (2) Consiliului de monitorizare îi sunt </w:t>
            </w:r>
            <w:r w:rsidRPr="00715156">
              <w:rPr>
                <w:rFonts w:ascii="Arial" w:hAnsi="Arial" w:cs="Arial"/>
                <w:sz w:val="22"/>
                <w:szCs w:val="22"/>
                <w:lang w:val="ro-RO"/>
              </w:rPr>
              <w:lastRenderedPageBreak/>
              <w:t>asigurate:</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accesul la toate informaţiile și documentele referitoare la numărul persoanelor cu dizabilităţi aflate în aceste instituţii, precum şi la numărul şi amplasarea instituțiilor;</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accesul la toate informaţiile și documentele care privesc tratamentul aplicat persoanelor cu dizabilităţi, măsurile dispuse față de acestea, condiţiile în care ele trăiesc şi îşi desfăşoară activitatea sau orice alte aspecte relevante pentru îndeplinirea atribuțiilor Consiliului de monitorizare;</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accesul inopinat, în toate instituţiile prevăzute la art. 2 alin. (2) şi la instalaţiile şi amenajările acestora;</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libertatea de a alege instituţiile pe care doreşte să le viziteze şi persoanele cu care doreşte să aibă întrevederi;</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condițiile necesare pentru a avea întrevederi cu persoanele alese, fără martori, fie personal, fie cu un interpret dacă se consideră necesar, precum şi cu orice altă persoană despre care echipa de vizitare consideră că poate furniza informaţii pertinente;</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încunoștințarea, de îndată, de către instituţiile prevăzute la art. 2 alin. (2) asupra cazurilor de deces al</w:t>
            </w:r>
            <w:r w:rsidR="00811714">
              <w:rPr>
                <w:rFonts w:ascii="Arial" w:hAnsi="Arial" w:cs="Arial"/>
                <w:sz w:val="22"/>
                <w:szCs w:val="22"/>
                <w:lang w:val="ro-RO"/>
              </w:rPr>
              <w:t>e</w:t>
            </w:r>
            <w:r w:rsidRPr="00E12E91">
              <w:rPr>
                <w:rFonts w:ascii="Arial" w:hAnsi="Arial" w:cs="Arial"/>
                <w:sz w:val="22"/>
                <w:szCs w:val="22"/>
                <w:lang w:val="ro-RO"/>
              </w:rPr>
              <w:t xml:space="preserve"> persoanelor cu dizabilităţi aflate în acestea şi asupra sesizării organelor judiciare, potrivit legii, cu privire la aceste decese, conform art. 13;</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dreptul de a face sesizări și recomandări autorităţilor competente;</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 xml:space="preserve">dreptul de a fi informat, în termenul legal sau cu celeritate, cu privire la măsurile luate de autorităţile competente legal ca urmare a sesizărilor, recomandărilor şi măsurilor pe care le-a dispus; </w:t>
            </w:r>
          </w:p>
          <w:p w:rsidR="00E12E91"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 xml:space="preserve">calitatea procesuală activă în apărarea drepturilor şi intereselor legitime ale persoanelor cu dizabilităţi; </w:t>
            </w:r>
          </w:p>
          <w:p w:rsid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 xml:space="preserve">dreptul de a menţine legătura cu Comitetul pentru drepturile persoanelor cu dizabilităţi, de a trimite acestuia informaţii şi de a se </w:t>
            </w:r>
            <w:r w:rsidRPr="00E12E91">
              <w:rPr>
                <w:rFonts w:ascii="Arial" w:hAnsi="Arial" w:cs="Arial"/>
                <w:sz w:val="22"/>
                <w:szCs w:val="22"/>
                <w:lang w:val="ro-RO"/>
              </w:rPr>
              <w:lastRenderedPageBreak/>
              <w:t xml:space="preserve">întâlni cu membrii </w:t>
            </w:r>
            <w:r>
              <w:rPr>
                <w:rFonts w:ascii="Arial" w:hAnsi="Arial" w:cs="Arial"/>
                <w:sz w:val="22"/>
                <w:szCs w:val="22"/>
                <w:lang w:val="ro-RO"/>
              </w:rPr>
              <w:t>săi;</w:t>
            </w:r>
          </w:p>
          <w:p w:rsidR="00E56B0A" w:rsidRPr="00E12E91" w:rsidRDefault="00E12E91" w:rsidP="00E12E91">
            <w:pPr>
              <w:pStyle w:val="ListParagraph"/>
              <w:numPr>
                <w:ilvl w:val="0"/>
                <w:numId w:val="16"/>
              </w:numPr>
              <w:jc w:val="both"/>
              <w:rPr>
                <w:rFonts w:ascii="Arial" w:hAnsi="Arial" w:cs="Arial"/>
                <w:sz w:val="22"/>
                <w:szCs w:val="22"/>
                <w:lang w:val="ro-RO"/>
              </w:rPr>
            </w:pPr>
            <w:r w:rsidRPr="00E12E91">
              <w:rPr>
                <w:rFonts w:ascii="Arial" w:hAnsi="Arial" w:cs="Arial"/>
                <w:sz w:val="22"/>
                <w:szCs w:val="22"/>
                <w:lang w:val="ro-RO"/>
              </w:rPr>
              <w:t>dreptul de a publica şi disemina rapoartele proprii.</w:t>
            </w:r>
          </w:p>
        </w:tc>
        <w:tc>
          <w:tcPr>
            <w:tcW w:w="4644" w:type="dxa"/>
          </w:tcPr>
          <w:p w:rsidR="00E56B0A" w:rsidRPr="002F1239" w:rsidRDefault="00E56B0A" w:rsidP="00E12E91">
            <w:pPr>
              <w:jc w:val="both"/>
              <w:rPr>
                <w:rFonts w:ascii="Arial" w:hAnsi="Arial" w:cs="Arial"/>
              </w:rPr>
            </w:pPr>
          </w:p>
        </w:tc>
      </w:tr>
    </w:tbl>
    <w:p w:rsidR="00E56B0A" w:rsidRDefault="00E56B0A">
      <w:pPr>
        <w:rPr>
          <w:rFonts w:ascii="Arial" w:hAnsi="Arial" w:cs="Arial"/>
        </w:rPr>
      </w:pPr>
    </w:p>
    <w:tbl>
      <w:tblPr>
        <w:tblStyle w:val="TableGrid"/>
        <w:tblW w:w="0" w:type="auto"/>
        <w:tblLook w:val="04A0" w:firstRow="1" w:lastRow="0" w:firstColumn="1" w:lastColumn="0" w:noHBand="0" w:noVBand="1"/>
      </w:tblPr>
      <w:tblGrid>
        <w:gridCol w:w="4644"/>
        <w:gridCol w:w="4644"/>
      </w:tblGrid>
      <w:tr w:rsidR="00C93530" w:rsidRPr="002F1239" w:rsidTr="004F7F00">
        <w:tc>
          <w:tcPr>
            <w:tcW w:w="4644" w:type="dxa"/>
          </w:tcPr>
          <w:p w:rsidR="00C93530" w:rsidRPr="006F1704" w:rsidRDefault="00C93530" w:rsidP="004F7F00">
            <w:pPr>
              <w:jc w:val="both"/>
              <w:rPr>
                <w:rFonts w:ascii="Arial" w:hAnsi="Arial" w:cs="Arial"/>
                <w:sz w:val="22"/>
                <w:szCs w:val="22"/>
                <w:lang w:val="ro-RO"/>
              </w:rPr>
            </w:pPr>
            <w:r w:rsidRPr="006F1704">
              <w:rPr>
                <w:rFonts w:ascii="Arial" w:hAnsi="Arial" w:cs="Arial"/>
                <w:sz w:val="22"/>
                <w:szCs w:val="22"/>
                <w:lang w:val="ro-RO"/>
              </w:rPr>
              <w:t>Capitolul III</w:t>
            </w:r>
          </w:p>
          <w:p w:rsidR="00C93530" w:rsidRPr="001B2AF0" w:rsidRDefault="00C93530"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C93530" w:rsidRPr="002D0C59" w:rsidRDefault="00C93530" w:rsidP="004F7F00">
            <w:pPr>
              <w:jc w:val="both"/>
              <w:rPr>
                <w:rFonts w:ascii="Arial" w:hAnsi="Arial" w:cs="Arial"/>
                <w:i/>
                <w:sz w:val="22"/>
                <w:szCs w:val="22"/>
                <w:lang w:val="ro-RO"/>
              </w:rPr>
            </w:pPr>
            <w:r w:rsidRPr="002D0C59">
              <w:rPr>
                <w:rFonts w:ascii="Arial" w:hAnsi="Arial" w:cs="Arial"/>
                <w:i/>
                <w:sz w:val="22"/>
                <w:szCs w:val="22"/>
                <w:lang w:val="ro-RO"/>
              </w:rPr>
              <w:t>Secţiunea 1</w:t>
            </w:r>
          </w:p>
          <w:p w:rsidR="00C93530" w:rsidRDefault="00C93530" w:rsidP="004F7F00">
            <w:pPr>
              <w:jc w:val="both"/>
              <w:rPr>
                <w:rFonts w:ascii="Arial" w:hAnsi="Arial" w:cs="Arial"/>
                <w:b/>
                <w:i/>
                <w:sz w:val="22"/>
                <w:szCs w:val="22"/>
                <w:lang w:val="ro-RO"/>
              </w:rPr>
            </w:pPr>
            <w:r w:rsidRPr="00F42011">
              <w:rPr>
                <w:rFonts w:ascii="Arial" w:hAnsi="Arial" w:cs="Arial"/>
                <w:b/>
                <w:i/>
                <w:sz w:val="22"/>
                <w:szCs w:val="22"/>
                <w:lang w:val="ro-RO"/>
              </w:rPr>
              <w:t>Dispoziţii generale</w:t>
            </w:r>
          </w:p>
          <w:p w:rsidR="00C93530" w:rsidRPr="00912C32" w:rsidRDefault="00C93530" w:rsidP="004F7F00">
            <w:pPr>
              <w:jc w:val="both"/>
              <w:rPr>
                <w:rFonts w:ascii="Arial" w:hAnsi="Arial" w:cs="Arial"/>
              </w:rPr>
            </w:pPr>
            <w:r>
              <w:rPr>
                <w:rFonts w:ascii="Arial" w:hAnsi="Arial" w:cs="Arial"/>
                <w:sz w:val="22"/>
                <w:szCs w:val="22"/>
                <w:lang w:val="ro-RO"/>
              </w:rPr>
              <w:t xml:space="preserve">Art. 13. – (1) </w:t>
            </w:r>
          </w:p>
        </w:tc>
        <w:tc>
          <w:tcPr>
            <w:tcW w:w="4644" w:type="dxa"/>
          </w:tcPr>
          <w:p w:rsidR="00C93530" w:rsidRPr="002F1239" w:rsidRDefault="00C93530" w:rsidP="004F7F00">
            <w:pPr>
              <w:jc w:val="both"/>
              <w:rPr>
                <w:rFonts w:ascii="Arial" w:hAnsi="Arial" w:cs="Arial"/>
                <w:lang w:val="ro-RO"/>
              </w:rPr>
            </w:pPr>
            <w:r w:rsidRPr="002F1239">
              <w:rPr>
                <w:rFonts w:ascii="Arial" w:hAnsi="Arial" w:cs="Arial"/>
                <w:lang w:val="ro-RO"/>
              </w:rPr>
              <w:t>Devine:</w:t>
            </w:r>
          </w:p>
        </w:tc>
      </w:tr>
      <w:tr w:rsidR="00C93530" w:rsidRPr="002F1239" w:rsidTr="004F7F00">
        <w:tc>
          <w:tcPr>
            <w:tcW w:w="4644" w:type="dxa"/>
          </w:tcPr>
          <w:p w:rsidR="00C93530" w:rsidRPr="00C93530" w:rsidRDefault="00C93530" w:rsidP="00C93530">
            <w:pPr>
              <w:jc w:val="both"/>
              <w:rPr>
                <w:rFonts w:ascii="Arial" w:hAnsi="Arial" w:cs="Arial"/>
                <w:sz w:val="22"/>
                <w:szCs w:val="22"/>
                <w:lang w:val="ro-RO"/>
              </w:rPr>
            </w:pPr>
            <w:r w:rsidRPr="00C93530">
              <w:rPr>
                <w:rFonts w:ascii="Arial" w:hAnsi="Arial" w:cs="Arial"/>
                <w:sz w:val="22"/>
                <w:szCs w:val="22"/>
                <w:lang w:val="ro-RO"/>
              </w:rPr>
              <w:t>Instituțiile prevăzute la art. 2 alin. (2) au obligația de a notifica de îndată Consiliul de monitorizare asupra fiecărui caz de deces al persoanelor cu dizabilităţi aflate în acestea.</w:t>
            </w:r>
          </w:p>
        </w:tc>
        <w:tc>
          <w:tcPr>
            <w:tcW w:w="4644" w:type="dxa"/>
          </w:tcPr>
          <w:p w:rsidR="00C93530" w:rsidRPr="002F1239" w:rsidRDefault="00C93530" w:rsidP="004F7F00">
            <w:pPr>
              <w:jc w:val="both"/>
              <w:rPr>
                <w:rFonts w:ascii="Arial" w:hAnsi="Arial" w:cs="Arial"/>
              </w:rPr>
            </w:pPr>
          </w:p>
        </w:tc>
      </w:tr>
    </w:tbl>
    <w:p w:rsidR="00392515" w:rsidRDefault="00392515">
      <w:pPr>
        <w:rPr>
          <w:rFonts w:ascii="Arial" w:hAnsi="Arial" w:cs="Arial"/>
        </w:rPr>
      </w:pPr>
    </w:p>
    <w:tbl>
      <w:tblPr>
        <w:tblStyle w:val="TableGrid"/>
        <w:tblW w:w="0" w:type="auto"/>
        <w:tblLook w:val="04A0" w:firstRow="1" w:lastRow="0" w:firstColumn="1" w:lastColumn="0" w:noHBand="0" w:noVBand="1"/>
      </w:tblPr>
      <w:tblGrid>
        <w:gridCol w:w="4644"/>
        <w:gridCol w:w="4644"/>
      </w:tblGrid>
      <w:tr w:rsidR="00D608F0" w:rsidRPr="002F1239" w:rsidTr="004F7F00">
        <w:tc>
          <w:tcPr>
            <w:tcW w:w="4644" w:type="dxa"/>
          </w:tcPr>
          <w:p w:rsidR="00D608F0" w:rsidRPr="006F1704" w:rsidRDefault="00D608F0" w:rsidP="004F7F00">
            <w:pPr>
              <w:jc w:val="both"/>
              <w:rPr>
                <w:rFonts w:ascii="Arial" w:hAnsi="Arial" w:cs="Arial"/>
                <w:sz w:val="22"/>
                <w:szCs w:val="22"/>
                <w:lang w:val="ro-RO"/>
              </w:rPr>
            </w:pPr>
            <w:r w:rsidRPr="006F1704">
              <w:rPr>
                <w:rFonts w:ascii="Arial" w:hAnsi="Arial" w:cs="Arial"/>
                <w:sz w:val="22"/>
                <w:szCs w:val="22"/>
                <w:lang w:val="ro-RO"/>
              </w:rPr>
              <w:t>Capitolul III</w:t>
            </w:r>
          </w:p>
          <w:p w:rsidR="00D608F0" w:rsidRPr="001B2AF0" w:rsidRDefault="00D608F0"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D608F0" w:rsidRPr="002D0C59" w:rsidRDefault="00D608F0" w:rsidP="004F7F00">
            <w:pPr>
              <w:jc w:val="both"/>
              <w:rPr>
                <w:rFonts w:ascii="Arial" w:hAnsi="Arial" w:cs="Arial"/>
                <w:i/>
                <w:sz w:val="22"/>
                <w:szCs w:val="22"/>
                <w:lang w:val="ro-RO"/>
              </w:rPr>
            </w:pPr>
            <w:r w:rsidRPr="002D0C59">
              <w:rPr>
                <w:rFonts w:ascii="Arial" w:hAnsi="Arial" w:cs="Arial"/>
                <w:i/>
                <w:sz w:val="22"/>
                <w:szCs w:val="22"/>
                <w:lang w:val="ro-RO"/>
              </w:rPr>
              <w:t>Secţiunea 1</w:t>
            </w:r>
          </w:p>
          <w:p w:rsidR="00D608F0" w:rsidRDefault="00D608F0" w:rsidP="004F7F00">
            <w:pPr>
              <w:jc w:val="both"/>
              <w:rPr>
                <w:rFonts w:ascii="Arial" w:hAnsi="Arial" w:cs="Arial"/>
                <w:b/>
                <w:i/>
                <w:sz w:val="22"/>
                <w:szCs w:val="22"/>
                <w:lang w:val="ro-RO"/>
              </w:rPr>
            </w:pPr>
            <w:r w:rsidRPr="00F42011">
              <w:rPr>
                <w:rFonts w:ascii="Arial" w:hAnsi="Arial" w:cs="Arial"/>
                <w:b/>
                <w:i/>
                <w:sz w:val="22"/>
                <w:szCs w:val="22"/>
                <w:lang w:val="ro-RO"/>
              </w:rPr>
              <w:t>Dispoziţii generale</w:t>
            </w:r>
          </w:p>
          <w:p w:rsidR="00D608F0" w:rsidRPr="00912C32" w:rsidRDefault="00D608F0" w:rsidP="00D608F0">
            <w:pPr>
              <w:jc w:val="both"/>
              <w:rPr>
                <w:rFonts w:ascii="Arial" w:hAnsi="Arial" w:cs="Arial"/>
              </w:rPr>
            </w:pPr>
            <w:r>
              <w:rPr>
                <w:rFonts w:ascii="Arial" w:hAnsi="Arial" w:cs="Arial"/>
                <w:sz w:val="22"/>
                <w:szCs w:val="22"/>
                <w:lang w:val="ro-RO"/>
              </w:rPr>
              <w:t xml:space="preserve">Art. 13. – (2) </w:t>
            </w:r>
          </w:p>
        </w:tc>
        <w:tc>
          <w:tcPr>
            <w:tcW w:w="4644" w:type="dxa"/>
          </w:tcPr>
          <w:p w:rsidR="00D608F0" w:rsidRPr="002F1239" w:rsidRDefault="00D608F0" w:rsidP="004F7F00">
            <w:pPr>
              <w:jc w:val="both"/>
              <w:rPr>
                <w:rFonts w:ascii="Arial" w:hAnsi="Arial" w:cs="Arial"/>
                <w:lang w:val="ro-RO"/>
              </w:rPr>
            </w:pPr>
            <w:r w:rsidRPr="002F1239">
              <w:rPr>
                <w:rFonts w:ascii="Arial" w:hAnsi="Arial" w:cs="Arial"/>
                <w:lang w:val="ro-RO"/>
              </w:rPr>
              <w:t>Devine:</w:t>
            </w:r>
          </w:p>
        </w:tc>
      </w:tr>
      <w:tr w:rsidR="00D608F0" w:rsidRPr="002F1239" w:rsidTr="004F7F00">
        <w:tc>
          <w:tcPr>
            <w:tcW w:w="4644" w:type="dxa"/>
          </w:tcPr>
          <w:p w:rsidR="00D608F0" w:rsidRPr="00C93530" w:rsidRDefault="00D608F0" w:rsidP="004F7F00">
            <w:pPr>
              <w:jc w:val="both"/>
              <w:rPr>
                <w:rFonts w:ascii="Arial" w:hAnsi="Arial" w:cs="Arial"/>
                <w:sz w:val="22"/>
                <w:szCs w:val="22"/>
                <w:lang w:val="ro-RO"/>
              </w:rPr>
            </w:pPr>
            <w:r>
              <w:rPr>
                <w:rFonts w:ascii="Arial" w:hAnsi="Arial" w:cs="Arial"/>
                <w:sz w:val="22"/>
                <w:szCs w:val="22"/>
                <w:lang w:val="ro-RO"/>
              </w:rPr>
              <w:t>În</w:t>
            </w:r>
            <w:r w:rsidRPr="0054195D">
              <w:rPr>
                <w:rFonts w:ascii="Arial" w:hAnsi="Arial" w:cs="Arial"/>
                <w:sz w:val="22"/>
                <w:szCs w:val="22"/>
                <w:lang w:val="ro-RO"/>
              </w:rPr>
              <w:t xml:space="preserve"> termen de 24 de ore de la data survenirii decesului notificat</w:t>
            </w:r>
            <w:r>
              <w:rPr>
                <w:rFonts w:ascii="Arial" w:hAnsi="Arial" w:cs="Arial"/>
                <w:sz w:val="22"/>
                <w:szCs w:val="22"/>
                <w:lang w:val="ro-RO"/>
              </w:rPr>
              <w:t xml:space="preserve"> instituțiile vor trimite o a doua notificare care va cuprinde </w:t>
            </w:r>
            <w:r w:rsidRPr="00BA77A7">
              <w:rPr>
                <w:rFonts w:ascii="Arial" w:hAnsi="Arial" w:cs="Arial"/>
                <w:sz w:val="22"/>
                <w:szCs w:val="22"/>
                <w:lang w:val="ro-RO"/>
              </w:rPr>
              <w:t>cel puțin</w:t>
            </w:r>
            <w:r>
              <w:rPr>
                <w:rFonts w:ascii="Arial" w:hAnsi="Arial" w:cs="Arial"/>
                <w:sz w:val="22"/>
                <w:szCs w:val="22"/>
                <w:lang w:val="ro-RO"/>
              </w:rPr>
              <w:t xml:space="preserve"> următoarele informații:</w:t>
            </w:r>
            <w:r w:rsidRPr="00BA77A7">
              <w:rPr>
                <w:rFonts w:ascii="Arial" w:hAnsi="Arial" w:cs="Arial"/>
                <w:sz w:val="22"/>
                <w:szCs w:val="22"/>
                <w:lang w:val="ro-RO"/>
              </w:rPr>
              <w:t xml:space="preserve"> denumirea și adresa instituției, numele</w:t>
            </w:r>
            <w:r>
              <w:rPr>
                <w:rFonts w:ascii="Arial" w:hAnsi="Arial" w:cs="Arial"/>
                <w:sz w:val="22"/>
                <w:szCs w:val="22"/>
                <w:lang w:val="ro-RO"/>
              </w:rPr>
              <w:t xml:space="preserve"> conducătorului instituției</w:t>
            </w:r>
            <w:r w:rsidRPr="000E3FE1">
              <w:rPr>
                <w:rFonts w:ascii="Arial" w:hAnsi="Arial" w:cs="Arial"/>
                <w:sz w:val="22"/>
                <w:szCs w:val="22"/>
                <w:lang w:val="ro-RO"/>
              </w:rPr>
              <w:t xml:space="preserve"> și al medicului care a constatat decesul, numele, dizabilitatea și vârsta persoanei decedate, cauza decesului</w:t>
            </w:r>
            <w:r w:rsidRPr="00290A2F">
              <w:rPr>
                <w:rFonts w:ascii="Arial" w:hAnsi="Arial" w:cs="Arial"/>
                <w:sz w:val="22"/>
                <w:szCs w:val="22"/>
                <w:lang w:val="ro-RO"/>
              </w:rPr>
              <w:t xml:space="preserve">, dacă persoana decedată avea sau nu aparținători și datele de contact ale acestora, precum </w:t>
            </w:r>
            <w:r w:rsidRPr="00076A2A">
              <w:rPr>
                <w:rFonts w:ascii="Arial" w:hAnsi="Arial" w:cs="Arial"/>
                <w:sz w:val="22"/>
                <w:szCs w:val="22"/>
                <w:lang w:val="ro-RO"/>
              </w:rPr>
              <w:t>și modul de îndeplinire</w:t>
            </w:r>
            <w:r w:rsidRPr="002210C0">
              <w:rPr>
                <w:rFonts w:ascii="Arial" w:hAnsi="Arial" w:cs="Arial"/>
                <w:sz w:val="22"/>
                <w:szCs w:val="22"/>
                <w:lang w:val="ro-RO"/>
              </w:rPr>
              <w:t xml:space="preserve"> a obligației instituției de sesizare a organelor judiciare, potrivit </w:t>
            </w:r>
            <w:r>
              <w:rPr>
                <w:rFonts w:ascii="Arial" w:hAnsi="Arial" w:cs="Arial"/>
                <w:sz w:val="22"/>
                <w:szCs w:val="22"/>
                <w:lang w:val="ro-RO"/>
              </w:rPr>
              <w:t>legii</w:t>
            </w:r>
            <w:r w:rsidRPr="002210C0">
              <w:rPr>
                <w:rFonts w:ascii="Arial" w:hAnsi="Arial" w:cs="Arial"/>
                <w:sz w:val="22"/>
                <w:szCs w:val="22"/>
                <w:lang w:val="ro-RO"/>
              </w:rPr>
              <w:t>, cu privire la aceste deces</w:t>
            </w:r>
            <w:r>
              <w:rPr>
                <w:rFonts w:ascii="Arial" w:hAnsi="Arial" w:cs="Arial"/>
                <w:sz w:val="22"/>
                <w:szCs w:val="22"/>
                <w:lang w:val="ro-RO"/>
              </w:rPr>
              <w:t>e</w:t>
            </w:r>
            <w:r w:rsidRPr="00F423C7">
              <w:rPr>
                <w:rFonts w:ascii="Arial" w:hAnsi="Arial" w:cs="Arial"/>
                <w:sz w:val="22"/>
                <w:szCs w:val="22"/>
                <w:lang w:val="ro-RO"/>
              </w:rPr>
              <w:t>. Modelul notificării se aprobă prin ordin al președintelui Consili</w:t>
            </w:r>
            <w:r w:rsidRPr="00262DE9">
              <w:rPr>
                <w:rFonts w:ascii="Arial" w:hAnsi="Arial" w:cs="Arial"/>
                <w:sz w:val="22"/>
                <w:szCs w:val="22"/>
                <w:lang w:val="ro-RO"/>
              </w:rPr>
              <w:t>ului de monitorizare, în termen de 60 de zile de la data numirii acestuia.</w:t>
            </w:r>
          </w:p>
        </w:tc>
        <w:tc>
          <w:tcPr>
            <w:tcW w:w="4644" w:type="dxa"/>
          </w:tcPr>
          <w:p w:rsidR="00D608F0" w:rsidRPr="002F1239" w:rsidRDefault="00D608F0" w:rsidP="004F7F00">
            <w:pPr>
              <w:jc w:val="both"/>
              <w:rPr>
                <w:rFonts w:ascii="Arial" w:hAnsi="Arial" w:cs="Arial"/>
              </w:rPr>
            </w:pPr>
          </w:p>
        </w:tc>
      </w:tr>
    </w:tbl>
    <w:p w:rsidR="00D608F0" w:rsidRDefault="00D608F0">
      <w:pPr>
        <w:rPr>
          <w:rFonts w:ascii="Arial" w:hAnsi="Arial" w:cs="Arial"/>
        </w:rPr>
      </w:pPr>
    </w:p>
    <w:tbl>
      <w:tblPr>
        <w:tblStyle w:val="TableGrid"/>
        <w:tblW w:w="0" w:type="auto"/>
        <w:tblLook w:val="04A0" w:firstRow="1" w:lastRow="0" w:firstColumn="1" w:lastColumn="0" w:noHBand="0" w:noVBand="1"/>
      </w:tblPr>
      <w:tblGrid>
        <w:gridCol w:w="4644"/>
        <w:gridCol w:w="4644"/>
      </w:tblGrid>
      <w:tr w:rsidR="00364E60" w:rsidRPr="002F1239" w:rsidTr="004F7F00">
        <w:tc>
          <w:tcPr>
            <w:tcW w:w="4644" w:type="dxa"/>
          </w:tcPr>
          <w:p w:rsidR="00364E60" w:rsidRPr="006F1704" w:rsidRDefault="00364E60" w:rsidP="004F7F00">
            <w:pPr>
              <w:jc w:val="both"/>
              <w:rPr>
                <w:rFonts w:ascii="Arial" w:hAnsi="Arial" w:cs="Arial"/>
                <w:sz w:val="22"/>
                <w:szCs w:val="22"/>
                <w:lang w:val="ro-RO"/>
              </w:rPr>
            </w:pPr>
            <w:r w:rsidRPr="006F1704">
              <w:rPr>
                <w:rFonts w:ascii="Arial" w:hAnsi="Arial" w:cs="Arial"/>
                <w:sz w:val="22"/>
                <w:szCs w:val="22"/>
                <w:lang w:val="ro-RO"/>
              </w:rPr>
              <w:t>Capitolul III</w:t>
            </w:r>
          </w:p>
          <w:p w:rsidR="00364E60" w:rsidRPr="001B2AF0" w:rsidRDefault="00364E60"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364E60" w:rsidRPr="002D0C59" w:rsidRDefault="00364E60" w:rsidP="004F7F00">
            <w:pPr>
              <w:jc w:val="both"/>
              <w:rPr>
                <w:rFonts w:ascii="Arial" w:hAnsi="Arial" w:cs="Arial"/>
                <w:i/>
                <w:sz w:val="22"/>
                <w:szCs w:val="22"/>
                <w:lang w:val="ro-RO"/>
              </w:rPr>
            </w:pPr>
            <w:r w:rsidRPr="002D0C59">
              <w:rPr>
                <w:rFonts w:ascii="Arial" w:hAnsi="Arial" w:cs="Arial"/>
                <w:i/>
                <w:sz w:val="22"/>
                <w:szCs w:val="22"/>
                <w:lang w:val="ro-RO"/>
              </w:rPr>
              <w:t>Secţiunea 1</w:t>
            </w:r>
          </w:p>
          <w:p w:rsidR="00364E60" w:rsidRDefault="00364E60" w:rsidP="004F7F00">
            <w:pPr>
              <w:jc w:val="both"/>
              <w:rPr>
                <w:rFonts w:ascii="Arial" w:hAnsi="Arial" w:cs="Arial"/>
                <w:b/>
                <w:i/>
                <w:sz w:val="22"/>
                <w:szCs w:val="22"/>
                <w:lang w:val="ro-RO"/>
              </w:rPr>
            </w:pPr>
            <w:r w:rsidRPr="00F42011">
              <w:rPr>
                <w:rFonts w:ascii="Arial" w:hAnsi="Arial" w:cs="Arial"/>
                <w:b/>
                <w:i/>
                <w:sz w:val="22"/>
                <w:szCs w:val="22"/>
                <w:lang w:val="ro-RO"/>
              </w:rPr>
              <w:t>Dispoziţii generale</w:t>
            </w:r>
          </w:p>
          <w:p w:rsidR="00364E60" w:rsidRPr="00912C32" w:rsidRDefault="00364E60" w:rsidP="00364E60">
            <w:pPr>
              <w:jc w:val="both"/>
              <w:rPr>
                <w:rFonts w:ascii="Arial" w:hAnsi="Arial" w:cs="Arial"/>
              </w:rPr>
            </w:pPr>
            <w:r>
              <w:rPr>
                <w:rFonts w:ascii="Arial" w:hAnsi="Arial" w:cs="Arial"/>
                <w:sz w:val="22"/>
                <w:szCs w:val="22"/>
                <w:lang w:val="ro-RO"/>
              </w:rPr>
              <w:t xml:space="preserve">Art. 13. – (3) </w:t>
            </w:r>
          </w:p>
        </w:tc>
        <w:tc>
          <w:tcPr>
            <w:tcW w:w="4644" w:type="dxa"/>
          </w:tcPr>
          <w:p w:rsidR="00364E60" w:rsidRPr="002F1239" w:rsidRDefault="00364E60" w:rsidP="004F7F00">
            <w:pPr>
              <w:jc w:val="both"/>
              <w:rPr>
                <w:rFonts w:ascii="Arial" w:hAnsi="Arial" w:cs="Arial"/>
                <w:lang w:val="ro-RO"/>
              </w:rPr>
            </w:pPr>
            <w:r w:rsidRPr="002F1239">
              <w:rPr>
                <w:rFonts w:ascii="Arial" w:hAnsi="Arial" w:cs="Arial"/>
                <w:lang w:val="ro-RO"/>
              </w:rPr>
              <w:t>Devine:</w:t>
            </w:r>
          </w:p>
        </w:tc>
      </w:tr>
      <w:tr w:rsidR="00364E60" w:rsidRPr="002F1239" w:rsidTr="004F7F00">
        <w:tc>
          <w:tcPr>
            <w:tcW w:w="4644" w:type="dxa"/>
          </w:tcPr>
          <w:p w:rsidR="00364E60" w:rsidRPr="00C93530" w:rsidRDefault="00364E60" w:rsidP="004F7F00">
            <w:pPr>
              <w:jc w:val="both"/>
              <w:rPr>
                <w:rFonts w:ascii="Arial" w:hAnsi="Arial" w:cs="Arial"/>
                <w:sz w:val="22"/>
                <w:szCs w:val="22"/>
                <w:lang w:val="ro-RO"/>
              </w:rPr>
            </w:pPr>
            <w:r>
              <w:rPr>
                <w:rFonts w:ascii="Arial" w:hAnsi="Arial" w:cs="Arial"/>
                <w:sz w:val="22"/>
                <w:szCs w:val="22"/>
                <w:lang w:val="ro-RO"/>
              </w:rPr>
              <w:t>Notificările prevăzute la alin. (1) și (2) se transmit prin fax sau email, până la data implementării unui sistem electronic unitar de raportare și evidență.</w:t>
            </w:r>
          </w:p>
        </w:tc>
        <w:tc>
          <w:tcPr>
            <w:tcW w:w="4644" w:type="dxa"/>
          </w:tcPr>
          <w:p w:rsidR="00364E60" w:rsidRPr="002F1239" w:rsidRDefault="00364E60" w:rsidP="004F7F00">
            <w:pPr>
              <w:jc w:val="both"/>
              <w:rPr>
                <w:rFonts w:ascii="Arial" w:hAnsi="Arial" w:cs="Arial"/>
              </w:rPr>
            </w:pPr>
          </w:p>
        </w:tc>
      </w:tr>
    </w:tbl>
    <w:p w:rsidR="00781FC3" w:rsidRDefault="00781FC3">
      <w:pPr>
        <w:rPr>
          <w:rFonts w:ascii="Arial" w:hAnsi="Arial" w:cs="Arial"/>
        </w:rPr>
      </w:pPr>
    </w:p>
    <w:tbl>
      <w:tblPr>
        <w:tblStyle w:val="TableGrid"/>
        <w:tblW w:w="0" w:type="auto"/>
        <w:tblLook w:val="04A0" w:firstRow="1" w:lastRow="0" w:firstColumn="1" w:lastColumn="0" w:noHBand="0" w:noVBand="1"/>
      </w:tblPr>
      <w:tblGrid>
        <w:gridCol w:w="4644"/>
        <w:gridCol w:w="4644"/>
      </w:tblGrid>
      <w:tr w:rsidR="00364E60" w:rsidRPr="002F1239" w:rsidTr="004F7F00">
        <w:tc>
          <w:tcPr>
            <w:tcW w:w="4644" w:type="dxa"/>
          </w:tcPr>
          <w:p w:rsidR="00364E60" w:rsidRPr="006F1704" w:rsidRDefault="00364E60" w:rsidP="004F7F00">
            <w:pPr>
              <w:jc w:val="both"/>
              <w:rPr>
                <w:rFonts w:ascii="Arial" w:hAnsi="Arial" w:cs="Arial"/>
                <w:sz w:val="22"/>
                <w:szCs w:val="22"/>
                <w:lang w:val="ro-RO"/>
              </w:rPr>
            </w:pPr>
            <w:r w:rsidRPr="006F1704">
              <w:rPr>
                <w:rFonts w:ascii="Arial" w:hAnsi="Arial" w:cs="Arial"/>
                <w:sz w:val="22"/>
                <w:szCs w:val="22"/>
                <w:lang w:val="ro-RO"/>
              </w:rPr>
              <w:t>Capitolul III</w:t>
            </w:r>
          </w:p>
          <w:p w:rsidR="00364E60" w:rsidRPr="001B2AF0" w:rsidRDefault="00364E60"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364E60" w:rsidRPr="00BF0C68" w:rsidRDefault="00364E60" w:rsidP="00364E60">
            <w:pPr>
              <w:jc w:val="both"/>
              <w:rPr>
                <w:rFonts w:ascii="Arial" w:hAnsi="Arial" w:cs="Arial"/>
                <w:i/>
                <w:sz w:val="22"/>
                <w:szCs w:val="22"/>
                <w:lang w:val="ro-RO"/>
              </w:rPr>
            </w:pPr>
            <w:r w:rsidRPr="00BF0C68">
              <w:rPr>
                <w:rFonts w:ascii="Arial" w:hAnsi="Arial" w:cs="Arial"/>
                <w:i/>
                <w:sz w:val="22"/>
                <w:szCs w:val="22"/>
                <w:lang w:val="ro-RO"/>
              </w:rPr>
              <w:t>Secţiunea 2</w:t>
            </w:r>
          </w:p>
          <w:p w:rsidR="00364E60" w:rsidRPr="006F1704" w:rsidRDefault="00364E60" w:rsidP="00364E6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364E60" w:rsidRPr="00912C32" w:rsidRDefault="00364E60" w:rsidP="00364E60">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(1)</w:t>
            </w:r>
          </w:p>
        </w:tc>
        <w:tc>
          <w:tcPr>
            <w:tcW w:w="4644" w:type="dxa"/>
          </w:tcPr>
          <w:p w:rsidR="00364E60" w:rsidRPr="002F1239" w:rsidRDefault="00364E60" w:rsidP="004F7F00">
            <w:pPr>
              <w:jc w:val="both"/>
              <w:rPr>
                <w:rFonts w:ascii="Arial" w:hAnsi="Arial" w:cs="Arial"/>
                <w:lang w:val="ro-RO"/>
              </w:rPr>
            </w:pPr>
            <w:r w:rsidRPr="002F1239">
              <w:rPr>
                <w:rFonts w:ascii="Arial" w:hAnsi="Arial" w:cs="Arial"/>
                <w:lang w:val="ro-RO"/>
              </w:rPr>
              <w:t>Devine:</w:t>
            </w:r>
          </w:p>
        </w:tc>
      </w:tr>
      <w:tr w:rsidR="00364E60" w:rsidRPr="002F1239" w:rsidTr="004F7F00">
        <w:tc>
          <w:tcPr>
            <w:tcW w:w="4644" w:type="dxa"/>
          </w:tcPr>
          <w:p w:rsidR="00364E60" w:rsidRPr="00C93530" w:rsidRDefault="00364E60" w:rsidP="004F7F00">
            <w:pPr>
              <w:jc w:val="both"/>
              <w:rPr>
                <w:rFonts w:ascii="Arial" w:hAnsi="Arial" w:cs="Arial"/>
                <w:sz w:val="22"/>
                <w:szCs w:val="22"/>
                <w:lang w:val="ro-RO"/>
              </w:rPr>
            </w:pPr>
            <w:r w:rsidRPr="00F42011">
              <w:rPr>
                <w:rFonts w:ascii="Arial" w:hAnsi="Arial" w:cs="Arial"/>
                <w:sz w:val="22"/>
                <w:szCs w:val="22"/>
                <w:lang w:val="ro-RO"/>
              </w:rPr>
              <w:t>Vizitele de monitorizare se desfăşoară de echipe de vizitare compuse din 3 membri, din care un inspector de spe</w:t>
            </w:r>
            <w:r w:rsidRPr="00691D9C">
              <w:rPr>
                <w:rFonts w:ascii="Arial" w:hAnsi="Arial" w:cs="Arial"/>
                <w:sz w:val="22"/>
                <w:szCs w:val="22"/>
                <w:lang w:val="ro-RO"/>
              </w:rPr>
              <w:t xml:space="preserve">cialitate al </w:t>
            </w:r>
            <w:r w:rsidRPr="00691D9C">
              <w:rPr>
                <w:rFonts w:ascii="Arial" w:hAnsi="Arial" w:cs="Arial"/>
                <w:sz w:val="22"/>
                <w:szCs w:val="22"/>
                <w:lang w:val="ro-RO"/>
              </w:rPr>
              <w:lastRenderedPageBreak/>
              <w:t xml:space="preserve">Consiliului de monitorizare şi câte 2 experți independenți, în calitate de colaboratori externi. Deciziile </w:t>
            </w:r>
            <w:r>
              <w:rPr>
                <w:rFonts w:ascii="Arial" w:hAnsi="Arial" w:cs="Arial"/>
                <w:sz w:val="22"/>
                <w:szCs w:val="22"/>
                <w:lang w:val="ro-RO"/>
              </w:rPr>
              <w:t>echipei</w:t>
            </w:r>
            <w:r w:rsidRPr="00165621">
              <w:rPr>
                <w:rFonts w:ascii="Arial" w:hAnsi="Arial" w:cs="Arial"/>
                <w:sz w:val="22"/>
                <w:szCs w:val="22"/>
                <w:lang w:val="ro-RO"/>
              </w:rPr>
              <w:t xml:space="preserve"> </w:t>
            </w:r>
            <w:r w:rsidRPr="00112753">
              <w:rPr>
                <w:rFonts w:ascii="Arial" w:hAnsi="Arial" w:cs="Arial"/>
                <w:sz w:val="22"/>
                <w:szCs w:val="22"/>
                <w:lang w:val="ro-RO"/>
              </w:rPr>
              <w:t xml:space="preserve">se iau prin consens sau prin </w:t>
            </w:r>
            <w:r w:rsidRPr="00D82F9F">
              <w:rPr>
                <w:rFonts w:ascii="Arial" w:hAnsi="Arial" w:cs="Arial"/>
                <w:sz w:val="22"/>
                <w:szCs w:val="22"/>
                <w:lang w:val="ro-RO"/>
              </w:rPr>
              <w:t xml:space="preserve">votul </w:t>
            </w:r>
            <w:r w:rsidRPr="00715156">
              <w:rPr>
                <w:rFonts w:ascii="Arial" w:hAnsi="Arial" w:cs="Arial"/>
                <w:sz w:val="22"/>
                <w:szCs w:val="22"/>
                <w:lang w:val="ro-RO"/>
              </w:rPr>
              <w:t xml:space="preserve">majorității </w:t>
            </w:r>
            <w:r w:rsidRPr="00F3117F">
              <w:rPr>
                <w:rFonts w:ascii="Arial" w:hAnsi="Arial" w:cs="Arial"/>
                <w:sz w:val="22"/>
                <w:szCs w:val="22"/>
                <w:lang w:val="ro-RO"/>
              </w:rPr>
              <w:t>membrilor.</w:t>
            </w:r>
          </w:p>
        </w:tc>
        <w:tc>
          <w:tcPr>
            <w:tcW w:w="4644" w:type="dxa"/>
          </w:tcPr>
          <w:p w:rsidR="00364E60" w:rsidRPr="002F1239" w:rsidRDefault="00364E60" w:rsidP="004F7F00">
            <w:pPr>
              <w:jc w:val="both"/>
              <w:rPr>
                <w:rFonts w:ascii="Arial" w:hAnsi="Arial" w:cs="Arial"/>
              </w:rPr>
            </w:pPr>
          </w:p>
        </w:tc>
      </w:tr>
    </w:tbl>
    <w:p w:rsidR="00364E60" w:rsidRDefault="00364E60">
      <w:pPr>
        <w:rPr>
          <w:rFonts w:ascii="Arial" w:hAnsi="Arial" w:cs="Arial"/>
        </w:rPr>
      </w:pPr>
    </w:p>
    <w:tbl>
      <w:tblPr>
        <w:tblStyle w:val="TableGrid"/>
        <w:tblW w:w="0" w:type="auto"/>
        <w:tblLook w:val="04A0" w:firstRow="1" w:lastRow="0" w:firstColumn="1" w:lastColumn="0" w:noHBand="0" w:noVBand="1"/>
      </w:tblPr>
      <w:tblGrid>
        <w:gridCol w:w="4644"/>
        <w:gridCol w:w="4644"/>
      </w:tblGrid>
      <w:tr w:rsidR="00A53F2F" w:rsidRPr="002F1239" w:rsidTr="004F7F00">
        <w:tc>
          <w:tcPr>
            <w:tcW w:w="4644" w:type="dxa"/>
          </w:tcPr>
          <w:p w:rsidR="00A53F2F" w:rsidRPr="006F1704" w:rsidRDefault="00A53F2F" w:rsidP="004F7F00">
            <w:pPr>
              <w:jc w:val="both"/>
              <w:rPr>
                <w:rFonts w:ascii="Arial" w:hAnsi="Arial" w:cs="Arial"/>
                <w:sz w:val="22"/>
                <w:szCs w:val="22"/>
                <w:lang w:val="ro-RO"/>
              </w:rPr>
            </w:pPr>
            <w:r w:rsidRPr="006F1704">
              <w:rPr>
                <w:rFonts w:ascii="Arial" w:hAnsi="Arial" w:cs="Arial"/>
                <w:sz w:val="22"/>
                <w:szCs w:val="22"/>
                <w:lang w:val="ro-RO"/>
              </w:rPr>
              <w:t>Capitolul III</w:t>
            </w:r>
          </w:p>
          <w:p w:rsidR="00A53F2F" w:rsidRPr="001B2AF0" w:rsidRDefault="00A53F2F"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A53F2F" w:rsidRPr="00BF0C68" w:rsidRDefault="00A53F2F" w:rsidP="004F7F00">
            <w:pPr>
              <w:jc w:val="both"/>
              <w:rPr>
                <w:rFonts w:ascii="Arial" w:hAnsi="Arial" w:cs="Arial"/>
                <w:i/>
                <w:sz w:val="22"/>
                <w:szCs w:val="22"/>
                <w:lang w:val="ro-RO"/>
              </w:rPr>
            </w:pPr>
            <w:r w:rsidRPr="00BF0C68">
              <w:rPr>
                <w:rFonts w:ascii="Arial" w:hAnsi="Arial" w:cs="Arial"/>
                <w:i/>
                <w:sz w:val="22"/>
                <w:szCs w:val="22"/>
                <w:lang w:val="ro-RO"/>
              </w:rPr>
              <w:t>Secţiunea 2</w:t>
            </w:r>
          </w:p>
          <w:p w:rsidR="00A53F2F" w:rsidRPr="006F1704" w:rsidRDefault="00A53F2F"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A53F2F" w:rsidRPr="00912C32" w:rsidRDefault="00A53F2F" w:rsidP="00A53F2F">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2</w:t>
            </w:r>
            <w:r w:rsidRPr="00F42011">
              <w:rPr>
                <w:rFonts w:ascii="Arial" w:hAnsi="Arial" w:cs="Arial"/>
                <w:sz w:val="22"/>
                <w:szCs w:val="22"/>
                <w:lang w:val="ro-RO"/>
              </w:rPr>
              <w:t>)</w:t>
            </w:r>
          </w:p>
        </w:tc>
        <w:tc>
          <w:tcPr>
            <w:tcW w:w="4644" w:type="dxa"/>
          </w:tcPr>
          <w:p w:rsidR="00A53F2F" w:rsidRPr="002F1239" w:rsidRDefault="00A53F2F" w:rsidP="004F7F00">
            <w:pPr>
              <w:jc w:val="both"/>
              <w:rPr>
                <w:rFonts w:ascii="Arial" w:hAnsi="Arial" w:cs="Arial"/>
                <w:lang w:val="ro-RO"/>
              </w:rPr>
            </w:pPr>
            <w:r w:rsidRPr="002F1239">
              <w:rPr>
                <w:rFonts w:ascii="Arial" w:hAnsi="Arial" w:cs="Arial"/>
                <w:lang w:val="ro-RO"/>
              </w:rPr>
              <w:t>Devine:</w:t>
            </w:r>
          </w:p>
        </w:tc>
      </w:tr>
      <w:tr w:rsidR="00A53F2F" w:rsidRPr="002F1239" w:rsidTr="004F7F00">
        <w:tc>
          <w:tcPr>
            <w:tcW w:w="4644" w:type="dxa"/>
          </w:tcPr>
          <w:p w:rsidR="00A53F2F" w:rsidRPr="00C93530" w:rsidRDefault="00A53F2F" w:rsidP="004F7F00">
            <w:pPr>
              <w:jc w:val="both"/>
              <w:rPr>
                <w:rFonts w:ascii="Arial" w:hAnsi="Arial" w:cs="Arial"/>
                <w:sz w:val="22"/>
                <w:szCs w:val="22"/>
                <w:lang w:val="ro-RO"/>
              </w:rPr>
            </w:pPr>
            <w:r w:rsidRPr="00F423C7">
              <w:rPr>
                <w:rFonts w:ascii="Arial" w:hAnsi="Arial" w:cs="Arial"/>
                <w:sz w:val="22"/>
                <w:szCs w:val="22"/>
                <w:lang w:val="ro-RO"/>
              </w:rPr>
              <w:t>Experții independenți</w:t>
            </w:r>
            <w:r w:rsidRPr="00262DE9">
              <w:rPr>
                <w:rFonts w:ascii="Arial" w:hAnsi="Arial" w:cs="Arial"/>
                <w:sz w:val="22"/>
                <w:szCs w:val="22"/>
                <w:lang w:val="ro-RO"/>
              </w:rPr>
              <w:t xml:space="preserve"> sunt selectaţi</w:t>
            </w:r>
            <w:r>
              <w:rPr>
                <w:rFonts w:ascii="Arial" w:hAnsi="Arial" w:cs="Arial"/>
                <w:sz w:val="22"/>
                <w:szCs w:val="22"/>
                <w:lang w:val="ro-RO"/>
              </w:rPr>
              <w:t xml:space="preserve"> </w:t>
            </w:r>
            <w:r w:rsidRPr="00A05480">
              <w:rPr>
                <w:rFonts w:ascii="Arial" w:hAnsi="Arial" w:cs="Arial"/>
                <w:sz w:val="22"/>
                <w:szCs w:val="22"/>
                <w:lang w:val="ro-RO"/>
              </w:rPr>
              <w:t>în urma unui anunț publicat pe pagina de internet a Consiliului de monitorizare</w:t>
            </w:r>
            <w:r>
              <w:rPr>
                <w:rFonts w:ascii="Arial" w:hAnsi="Arial" w:cs="Arial"/>
                <w:sz w:val="22"/>
                <w:szCs w:val="22"/>
                <w:lang w:val="ro-RO"/>
              </w:rPr>
              <w:t>,</w:t>
            </w:r>
            <w:r w:rsidRPr="00262DE9">
              <w:rPr>
                <w:rFonts w:ascii="Arial" w:hAnsi="Arial" w:cs="Arial"/>
                <w:sz w:val="22"/>
                <w:szCs w:val="22"/>
                <w:lang w:val="ro-RO"/>
              </w:rPr>
              <w:t xml:space="preserve"> </w:t>
            </w:r>
            <w:r>
              <w:rPr>
                <w:rFonts w:ascii="Arial" w:hAnsi="Arial" w:cs="Arial"/>
                <w:sz w:val="22"/>
                <w:szCs w:val="22"/>
                <w:lang w:val="ro-RO"/>
              </w:rPr>
              <w:t xml:space="preserve">de către o comisie formată din </w:t>
            </w:r>
            <w:r w:rsidRPr="00262DE9">
              <w:rPr>
                <w:rFonts w:ascii="Arial" w:hAnsi="Arial" w:cs="Arial"/>
                <w:sz w:val="22"/>
                <w:szCs w:val="22"/>
                <w:lang w:val="ro-RO"/>
              </w:rPr>
              <w:t>preşedinte</w:t>
            </w:r>
            <w:r>
              <w:rPr>
                <w:rFonts w:ascii="Arial" w:hAnsi="Arial" w:cs="Arial"/>
                <w:sz w:val="22"/>
                <w:szCs w:val="22"/>
                <w:lang w:val="ro-RO"/>
              </w:rPr>
              <w:t xml:space="preserve">le și vicepreședintele Consiliului de monitorizare și </w:t>
            </w:r>
            <w:r w:rsidRPr="00657C35">
              <w:rPr>
                <w:rFonts w:ascii="Arial" w:hAnsi="Arial" w:cs="Arial"/>
                <w:sz w:val="22"/>
                <w:szCs w:val="22"/>
                <w:lang w:val="ro-RO"/>
              </w:rPr>
              <w:t>din 3 inspectori de specialitate ai Consiliului de monitorizare,</w:t>
            </w:r>
            <w:r>
              <w:rPr>
                <w:rFonts w:ascii="Arial" w:hAnsi="Arial" w:cs="Arial"/>
                <w:sz w:val="22"/>
                <w:szCs w:val="22"/>
                <w:lang w:val="ro-RO"/>
              </w:rPr>
              <w:t xml:space="preserve"> aleși prin tragere la sorți</w:t>
            </w:r>
            <w:r w:rsidRPr="00BF0C68">
              <w:rPr>
                <w:rFonts w:ascii="Arial" w:hAnsi="Arial" w:cs="Arial"/>
                <w:sz w:val="22"/>
                <w:szCs w:val="22"/>
                <w:lang w:val="ro-RO"/>
              </w:rPr>
              <w:t xml:space="preserve">. </w:t>
            </w:r>
            <w:r>
              <w:rPr>
                <w:rFonts w:ascii="Arial" w:hAnsi="Arial" w:cs="Arial"/>
                <w:sz w:val="22"/>
                <w:szCs w:val="22"/>
                <w:lang w:val="ro-RO"/>
              </w:rPr>
              <w:t>Experții independenți selectați</w:t>
            </w:r>
            <w:r w:rsidRPr="000629A0">
              <w:rPr>
                <w:rFonts w:ascii="Arial" w:hAnsi="Arial" w:cs="Arial"/>
                <w:sz w:val="22"/>
                <w:szCs w:val="22"/>
                <w:lang w:val="ro-RO"/>
              </w:rPr>
              <w:t xml:space="preserve"> trebuie să aibă expe</w:t>
            </w:r>
            <w:r w:rsidRPr="006F1704">
              <w:rPr>
                <w:rFonts w:ascii="Arial" w:hAnsi="Arial" w:cs="Arial"/>
                <w:sz w:val="22"/>
                <w:szCs w:val="22"/>
                <w:lang w:val="ro-RO"/>
              </w:rPr>
              <w:t>riență în domeniul drepturilor omului și a</w:t>
            </w:r>
            <w:r w:rsidRPr="001B2AF0">
              <w:rPr>
                <w:rFonts w:ascii="Arial" w:hAnsi="Arial" w:cs="Arial"/>
                <w:sz w:val="22"/>
                <w:szCs w:val="22"/>
                <w:lang w:val="ro-RO"/>
              </w:rPr>
              <w:t>l drepturilor persoanelor cu dizabilități.</w:t>
            </w:r>
            <w:r w:rsidRPr="002D0C59">
              <w:rPr>
                <w:rFonts w:ascii="Arial" w:hAnsi="Arial" w:cs="Arial"/>
                <w:sz w:val="22"/>
                <w:szCs w:val="22"/>
                <w:lang w:val="ro-RO"/>
              </w:rPr>
              <w:t xml:space="preserve"> În selectarea experților independenți, </w:t>
            </w:r>
            <w:r>
              <w:rPr>
                <w:rFonts w:ascii="Arial" w:hAnsi="Arial" w:cs="Arial"/>
                <w:sz w:val="22"/>
                <w:szCs w:val="22"/>
                <w:lang w:val="ro-RO"/>
              </w:rPr>
              <w:t>se</w:t>
            </w:r>
            <w:r w:rsidRPr="002D0C59">
              <w:rPr>
                <w:rFonts w:ascii="Arial" w:hAnsi="Arial" w:cs="Arial"/>
                <w:sz w:val="22"/>
                <w:szCs w:val="22"/>
                <w:lang w:val="ro-RO"/>
              </w:rPr>
              <w:t xml:space="preserve"> va </w:t>
            </w:r>
            <w:r w:rsidRPr="00F42011">
              <w:rPr>
                <w:rFonts w:ascii="Arial" w:hAnsi="Arial" w:cs="Arial"/>
                <w:sz w:val="22"/>
                <w:szCs w:val="22"/>
                <w:lang w:val="ro-RO"/>
              </w:rPr>
              <w:t xml:space="preserve">acorda atenție reprezentării echilibrate pe criterii de gen şi participării </w:t>
            </w:r>
            <w:r>
              <w:rPr>
                <w:rFonts w:ascii="Arial" w:hAnsi="Arial" w:cs="Arial"/>
                <w:sz w:val="22"/>
                <w:szCs w:val="22"/>
                <w:lang w:val="ro-RO"/>
              </w:rPr>
              <w:t>persoanelor</w:t>
            </w:r>
            <w:r w:rsidRPr="00165621">
              <w:rPr>
                <w:rFonts w:ascii="Arial" w:hAnsi="Arial" w:cs="Arial"/>
                <w:sz w:val="22"/>
                <w:szCs w:val="22"/>
                <w:lang w:val="ro-RO"/>
              </w:rPr>
              <w:t xml:space="preserve"> </w:t>
            </w:r>
            <w:r w:rsidRPr="00112753">
              <w:rPr>
                <w:rFonts w:ascii="Arial" w:hAnsi="Arial" w:cs="Arial"/>
                <w:sz w:val="22"/>
                <w:szCs w:val="22"/>
                <w:lang w:val="ro-RO"/>
              </w:rPr>
              <w:t>cu dizabilităţi.</w:t>
            </w:r>
          </w:p>
        </w:tc>
        <w:tc>
          <w:tcPr>
            <w:tcW w:w="4644" w:type="dxa"/>
          </w:tcPr>
          <w:p w:rsidR="00A53F2F" w:rsidRPr="002F1239" w:rsidRDefault="00A53F2F" w:rsidP="004F7F00">
            <w:pPr>
              <w:jc w:val="both"/>
              <w:rPr>
                <w:rFonts w:ascii="Arial" w:hAnsi="Arial" w:cs="Arial"/>
              </w:rPr>
            </w:pPr>
          </w:p>
        </w:tc>
      </w:tr>
    </w:tbl>
    <w:p w:rsidR="00A53F2F" w:rsidRDefault="00A53F2F">
      <w:pPr>
        <w:rPr>
          <w:rFonts w:ascii="Arial" w:hAnsi="Arial" w:cs="Arial"/>
        </w:rPr>
      </w:pPr>
    </w:p>
    <w:tbl>
      <w:tblPr>
        <w:tblStyle w:val="TableGrid"/>
        <w:tblW w:w="0" w:type="auto"/>
        <w:tblLook w:val="04A0" w:firstRow="1" w:lastRow="0" w:firstColumn="1" w:lastColumn="0" w:noHBand="0" w:noVBand="1"/>
      </w:tblPr>
      <w:tblGrid>
        <w:gridCol w:w="4644"/>
        <w:gridCol w:w="4644"/>
      </w:tblGrid>
      <w:tr w:rsidR="005457EE" w:rsidRPr="002F1239" w:rsidTr="004F7F00">
        <w:tc>
          <w:tcPr>
            <w:tcW w:w="4644" w:type="dxa"/>
          </w:tcPr>
          <w:p w:rsidR="005457EE" w:rsidRPr="006F1704" w:rsidRDefault="005457EE" w:rsidP="004F7F00">
            <w:pPr>
              <w:jc w:val="both"/>
              <w:rPr>
                <w:rFonts w:ascii="Arial" w:hAnsi="Arial" w:cs="Arial"/>
                <w:sz w:val="22"/>
                <w:szCs w:val="22"/>
                <w:lang w:val="ro-RO"/>
              </w:rPr>
            </w:pPr>
            <w:r w:rsidRPr="006F1704">
              <w:rPr>
                <w:rFonts w:ascii="Arial" w:hAnsi="Arial" w:cs="Arial"/>
                <w:sz w:val="22"/>
                <w:szCs w:val="22"/>
                <w:lang w:val="ro-RO"/>
              </w:rPr>
              <w:t>Capitolul III</w:t>
            </w:r>
          </w:p>
          <w:p w:rsidR="005457EE" w:rsidRPr="001B2AF0" w:rsidRDefault="005457EE"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5457EE" w:rsidRPr="00BF0C68" w:rsidRDefault="005457EE" w:rsidP="004F7F00">
            <w:pPr>
              <w:jc w:val="both"/>
              <w:rPr>
                <w:rFonts w:ascii="Arial" w:hAnsi="Arial" w:cs="Arial"/>
                <w:i/>
                <w:sz w:val="22"/>
                <w:szCs w:val="22"/>
                <w:lang w:val="ro-RO"/>
              </w:rPr>
            </w:pPr>
            <w:r w:rsidRPr="00BF0C68">
              <w:rPr>
                <w:rFonts w:ascii="Arial" w:hAnsi="Arial" w:cs="Arial"/>
                <w:i/>
                <w:sz w:val="22"/>
                <w:szCs w:val="22"/>
                <w:lang w:val="ro-RO"/>
              </w:rPr>
              <w:t>Secţiunea 2</w:t>
            </w:r>
          </w:p>
          <w:p w:rsidR="005457EE" w:rsidRPr="006F1704" w:rsidRDefault="005457EE"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5457EE" w:rsidRPr="00912C32" w:rsidRDefault="005457EE" w:rsidP="005457EE">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3</w:t>
            </w:r>
            <w:r w:rsidRPr="00F42011">
              <w:rPr>
                <w:rFonts w:ascii="Arial" w:hAnsi="Arial" w:cs="Arial"/>
                <w:sz w:val="22"/>
                <w:szCs w:val="22"/>
                <w:lang w:val="ro-RO"/>
              </w:rPr>
              <w:t>)</w:t>
            </w:r>
          </w:p>
        </w:tc>
        <w:tc>
          <w:tcPr>
            <w:tcW w:w="4644" w:type="dxa"/>
          </w:tcPr>
          <w:p w:rsidR="005457EE" w:rsidRPr="002F1239" w:rsidRDefault="005457EE" w:rsidP="004F7F00">
            <w:pPr>
              <w:jc w:val="both"/>
              <w:rPr>
                <w:rFonts w:ascii="Arial" w:hAnsi="Arial" w:cs="Arial"/>
                <w:lang w:val="ro-RO"/>
              </w:rPr>
            </w:pPr>
            <w:r w:rsidRPr="002F1239">
              <w:rPr>
                <w:rFonts w:ascii="Arial" w:hAnsi="Arial" w:cs="Arial"/>
                <w:lang w:val="ro-RO"/>
              </w:rPr>
              <w:t>Devine:</w:t>
            </w:r>
          </w:p>
        </w:tc>
      </w:tr>
      <w:tr w:rsidR="005457EE" w:rsidRPr="002F1239" w:rsidTr="004F7F00">
        <w:tc>
          <w:tcPr>
            <w:tcW w:w="4644" w:type="dxa"/>
          </w:tcPr>
          <w:p w:rsidR="005457EE" w:rsidRPr="00C93530" w:rsidRDefault="005457EE" w:rsidP="004F7F00">
            <w:pPr>
              <w:jc w:val="both"/>
              <w:rPr>
                <w:rFonts w:ascii="Arial" w:hAnsi="Arial" w:cs="Arial"/>
                <w:sz w:val="22"/>
                <w:szCs w:val="22"/>
                <w:lang w:val="ro-RO"/>
              </w:rPr>
            </w:pPr>
            <w:r w:rsidRPr="00377DC1">
              <w:rPr>
                <w:rFonts w:ascii="Arial" w:hAnsi="Arial" w:cs="Arial"/>
                <w:sz w:val="22"/>
                <w:szCs w:val="22"/>
                <w:lang w:val="ro-RO"/>
              </w:rPr>
              <w:t>În urma procedurii de selecție prevăzute la alin. (2)</w:t>
            </w:r>
            <w:r w:rsidRPr="00F3117F">
              <w:rPr>
                <w:rFonts w:ascii="Arial" w:hAnsi="Arial" w:cs="Arial"/>
                <w:sz w:val="22"/>
                <w:szCs w:val="22"/>
                <w:lang w:val="ro-RO"/>
              </w:rPr>
              <w:t xml:space="preserve">, </w:t>
            </w:r>
            <w:r>
              <w:rPr>
                <w:rFonts w:ascii="Arial" w:hAnsi="Arial" w:cs="Arial"/>
                <w:sz w:val="22"/>
                <w:szCs w:val="22"/>
                <w:lang w:val="ro-RO"/>
              </w:rPr>
              <w:t>comisia de selecție</w:t>
            </w:r>
            <w:r w:rsidRPr="00F3117F">
              <w:rPr>
                <w:rFonts w:ascii="Arial" w:hAnsi="Arial" w:cs="Arial"/>
                <w:sz w:val="22"/>
                <w:szCs w:val="22"/>
                <w:lang w:val="ro-RO"/>
              </w:rPr>
              <w:t xml:space="preserve"> va </w:t>
            </w:r>
            <w:r>
              <w:rPr>
                <w:rFonts w:ascii="Arial" w:hAnsi="Arial" w:cs="Arial"/>
                <w:sz w:val="22"/>
                <w:szCs w:val="22"/>
                <w:lang w:val="ro-RO"/>
              </w:rPr>
              <w:t>urmări selecția a</w:t>
            </w:r>
            <w:r w:rsidRPr="00F3117F">
              <w:rPr>
                <w:rFonts w:ascii="Arial" w:hAnsi="Arial" w:cs="Arial"/>
                <w:sz w:val="22"/>
                <w:szCs w:val="22"/>
                <w:lang w:val="ro-RO"/>
              </w:rPr>
              <w:t xml:space="preserve"> cel puțin 20 de experți independenți, care vor </w:t>
            </w:r>
            <w:r w:rsidRPr="002C50AB">
              <w:rPr>
                <w:rFonts w:ascii="Arial" w:hAnsi="Arial" w:cs="Arial"/>
                <w:sz w:val="22"/>
                <w:szCs w:val="22"/>
                <w:lang w:val="ro-RO"/>
              </w:rPr>
              <w:t xml:space="preserve">încheia </w:t>
            </w:r>
            <w:r w:rsidRPr="00CA2ABC">
              <w:rPr>
                <w:rFonts w:ascii="Arial" w:hAnsi="Arial" w:cs="Arial"/>
                <w:sz w:val="22"/>
                <w:szCs w:val="22"/>
                <w:lang w:val="ro-RO"/>
              </w:rPr>
              <w:t xml:space="preserve">cu Consiliul de monitorizare un protocol-cadru. Procedura de selecție </w:t>
            </w:r>
            <w:r w:rsidRPr="00F423C7">
              <w:rPr>
                <w:rFonts w:ascii="Arial" w:hAnsi="Arial" w:cs="Arial"/>
                <w:sz w:val="22"/>
                <w:szCs w:val="22"/>
                <w:lang w:val="ro-RO"/>
              </w:rPr>
              <w:t>și conținutul protocolului-cadru se vor stabili prin ordin al preşedintelui Consiliului de monitorizare, în termen de 60 de zile de la data numirii acestuia.</w:t>
            </w:r>
          </w:p>
        </w:tc>
        <w:tc>
          <w:tcPr>
            <w:tcW w:w="4644" w:type="dxa"/>
          </w:tcPr>
          <w:p w:rsidR="005457EE" w:rsidRPr="002F1239" w:rsidRDefault="005457EE" w:rsidP="004F7F00">
            <w:pPr>
              <w:jc w:val="both"/>
              <w:rPr>
                <w:rFonts w:ascii="Arial" w:hAnsi="Arial" w:cs="Arial"/>
              </w:rPr>
            </w:pPr>
          </w:p>
        </w:tc>
      </w:tr>
    </w:tbl>
    <w:p w:rsidR="005457EE" w:rsidRDefault="005457EE">
      <w:pPr>
        <w:rPr>
          <w:rFonts w:ascii="Arial" w:hAnsi="Arial" w:cs="Arial"/>
        </w:rPr>
      </w:pPr>
    </w:p>
    <w:tbl>
      <w:tblPr>
        <w:tblStyle w:val="TableGrid"/>
        <w:tblW w:w="0" w:type="auto"/>
        <w:tblLook w:val="04A0" w:firstRow="1" w:lastRow="0" w:firstColumn="1" w:lastColumn="0" w:noHBand="0" w:noVBand="1"/>
      </w:tblPr>
      <w:tblGrid>
        <w:gridCol w:w="4644"/>
        <w:gridCol w:w="4644"/>
      </w:tblGrid>
      <w:tr w:rsidR="00AE0C7E" w:rsidRPr="002F1239" w:rsidTr="004F7F00">
        <w:tc>
          <w:tcPr>
            <w:tcW w:w="4644" w:type="dxa"/>
          </w:tcPr>
          <w:p w:rsidR="00AE0C7E" w:rsidRPr="006F1704" w:rsidRDefault="00AE0C7E" w:rsidP="004F7F00">
            <w:pPr>
              <w:jc w:val="both"/>
              <w:rPr>
                <w:rFonts w:ascii="Arial" w:hAnsi="Arial" w:cs="Arial"/>
                <w:sz w:val="22"/>
                <w:szCs w:val="22"/>
                <w:lang w:val="ro-RO"/>
              </w:rPr>
            </w:pPr>
            <w:r w:rsidRPr="006F1704">
              <w:rPr>
                <w:rFonts w:ascii="Arial" w:hAnsi="Arial" w:cs="Arial"/>
                <w:sz w:val="22"/>
                <w:szCs w:val="22"/>
                <w:lang w:val="ro-RO"/>
              </w:rPr>
              <w:t>Capitolul III</w:t>
            </w:r>
          </w:p>
          <w:p w:rsidR="00AE0C7E" w:rsidRPr="001B2AF0" w:rsidRDefault="00AE0C7E"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AE0C7E" w:rsidRPr="00BF0C68" w:rsidRDefault="00AE0C7E" w:rsidP="004F7F00">
            <w:pPr>
              <w:jc w:val="both"/>
              <w:rPr>
                <w:rFonts w:ascii="Arial" w:hAnsi="Arial" w:cs="Arial"/>
                <w:i/>
                <w:sz w:val="22"/>
                <w:szCs w:val="22"/>
                <w:lang w:val="ro-RO"/>
              </w:rPr>
            </w:pPr>
            <w:r w:rsidRPr="00BF0C68">
              <w:rPr>
                <w:rFonts w:ascii="Arial" w:hAnsi="Arial" w:cs="Arial"/>
                <w:i/>
                <w:sz w:val="22"/>
                <w:szCs w:val="22"/>
                <w:lang w:val="ro-RO"/>
              </w:rPr>
              <w:t>Secţiunea 2</w:t>
            </w:r>
          </w:p>
          <w:p w:rsidR="00AE0C7E" w:rsidRPr="006F1704" w:rsidRDefault="00AE0C7E"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AE0C7E" w:rsidRPr="00912C32" w:rsidRDefault="00AE0C7E" w:rsidP="00AE0C7E">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4</w:t>
            </w:r>
            <w:r w:rsidRPr="00F42011">
              <w:rPr>
                <w:rFonts w:ascii="Arial" w:hAnsi="Arial" w:cs="Arial"/>
                <w:sz w:val="22"/>
                <w:szCs w:val="22"/>
                <w:lang w:val="ro-RO"/>
              </w:rPr>
              <w:t>)</w:t>
            </w:r>
          </w:p>
        </w:tc>
        <w:tc>
          <w:tcPr>
            <w:tcW w:w="4644" w:type="dxa"/>
          </w:tcPr>
          <w:p w:rsidR="00AE0C7E" w:rsidRPr="002F1239" w:rsidRDefault="00AE0C7E" w:rsidP="004F7F00">
            <w:pPr>
              <w:jc w:val="both"/>
              <w:rPr>
                <w:rFonts w:ascii="Arial" w:hAnsi="Arial" w:cs="Arial"/>
                <w:lang w:val="ro-RO"/>
              </w:rPr>
            </w:pPr>
            <w:r w:rsidRPr="002F1239">
              <w:rPr>
                <w:rFonts w:ascii="Arial" w:hAnsi="Arial" w:cs="Arial"/>
                <w:lang w:val="ro-RO"/>
              </w:rPr>
              <w:t>Devine:</w:t>
            </w:r>
          </w:p>
        </w:tc>
      </w:tr>
      <w:tr w:rsidR="00AE0C7E" w:rsidRPr="002F1239" w:rsidTr="004F7F00">
        <w:tc>
          <w:tcPr>
            <w:tcW w:w="4644" w:type="dxa"/>
          </w:tcPr>
          <w:p w:rsidR="00AE0C7E" w:rsidRPr="00C93530" w:rsidRDefault="00AE0C7E" w:rsidP="004F7F00">
            <w:pPr>
              <w:jc w:val="both"/>
              <w:rPr>
                <w:rFonts w:ascii="Arial" w:hAnsi="Arial" w:cs="Arial"/>
                <w:sz w:val="22"/>
                <w:szCs w:val="22"/>
                <w:lang w:val="ro-RO"/>
              </w:rPr>
            </w:pPr>
            <w:r w:rsidRPr="00715156">
              <w:rPr>
                <w:rFonts w:ascii="Arial" w:hAnsi="Arial" w:cs="Arial"/>
                <w:sz w:val="22"/>
                <w:szCs w:val="22"/>
                <w:lang w:val="ro-RO"/>
              </w:rPr>
              <w:t>Constatările rezultate în urma vizitelor de monitorizare sunt cuprinse în rapoarte de vizit</w:t>
            </w:r>
            <w:r w:rsidRPr="004B2585">
              <w:rPr>
                <w:rFonts w:ascii="Arial" w:hAnsi="Arial" w:cs="Arial"/>
                <w:sz w:val="22"/>
                <w:szCs w:val="22"/>
                <w:lang w:val="ro-RO"/>
              </w:rPr>
              <w:t xml:space="preserve">ă. Rapoartele includ recomandările făcute </w:t>
            </w:r>
            <w:r>
              <w:rPr>
                <w:rFonts w:ascii="Arial" w:hAnsi="Arial" w:cs="Arial"/>
                <w:sz w:val="22"/>
                <w:szCs w:val="22"/>
                <w:lang w:val="ro-RO"/>
              </w:rPr>
              <w:t>de către</w:t>
            </w:r>
            <w:r w:rsidRPr="004B2585">
              <w:rPr>
                <w:rFonts w:ascii="Arial" w:hAnsi="Arial" w:cs="Arial"/>
                <w:sz w:val="22"/>
                <w:szCs w:val="22"/>
                <w:lang w:val="ro-RO"/>
              </w:rPr>
              <w:t xml:space="preserve"> Consiliul de monitorizare.</w:t>
            </w:r>
          </w:p>
        </w:tc>
        <w:tc>
          <w:tcPr>
            <w:tcW w:w="4644" w:type="dxa"/>
          </w:tcPr>
          <w:p w:rsidR="00AE0C7E" w:rsidRPr="002F1239" w:rsidRDefault="00AE0C7E" w:rsidP="004F7F00">
            <w:pPr>
              <w:jc w:val="both"/>
              <w:rPr>
                <w:rFonts w:ascii="Arial" w:hAnsi="Arial" w:cs="Arial"/>
              </w:rPr>
            </w:pPr>
          </w:p>
        </w:tc>
      </w:tr>
    </w:tbl>
    <w:p w:rsidR="00AE0C7E" w:rsidRDefault="00AE0C7E">
      <w:pPr>
        <w:rPr>
          <w:rFonts w:ascii="Arial" w:hAnsi="Arial" w:cs="Arial"/>
        </w:rPr>
      </w:pPr>
    </w:p>
    <w:p w:rsidR="00B40D8B" w:rsidRDefault="00B40D8B">
      <w:pPr>
        <w:rPr>
          <w:rFonts w:ascii="Arial" w:hAnsi="Arial" w:cs="Arial"/>
        </w:rPr>
      </w:pPr>
    </w:p>
    <w:p w:rsidR="00B40D8B" w:rsidRDefault="00B40D8B">
      <w:pPr>
        <w:rPr>
          <w:rFonts w:ascii="Arial" w:hAnsi="Arial" w:cs="Arial"/>
        </w:rPr>
      </w:pPr>
    </w:p>
    <w:p w:rsidR="00B40D8B" w:rsidRDefault="00B40D8B">
      <w:pPr>
        <w:rPr>
          <w:rFonts w:ascii="Arial" w:hAnsi="Arial" w:cs="Arial"/>
        </w:rPr>
      </w:pPr>
    </w:p>
    <w:p w:rsidR="00B40D8B" w:rsidRDefault="00B40D8B">
      <w:pPr>
        <w:rPr>
          <w:rFonts w:ascii="Arial" w:hAnsi="Arial" w:cs="Arial"/>
        </w:rPr>
      </w:pPr>
    </w:p>
    <w:tbl>
      <w:tblPr>
        <w:tblStyle w:val="TableGrid"/>
        <w:tblW w:w="0" w:type="auto"/>
        <w:tblLook w:val="04A0" w:firstRow="1" w:lastRow="0" w:firstColumn="1" w:lastColumn="0" w:noHBand="0" w:noVBand="1"/>
      </w:tblPr>
      <w:tblGrid>
        <w:gridCol w:w="4644"/>
        <w:gridCol w:w="4644"/>
      </w:tblGrid>
      <w:tr w:rsidR="00B2639D" w:rsidRPr="002F1239" w:rsidTr="004F7F00">
        <w:tc>
          <w:tcPr>
            <w:tcW w:w="4644" w:type="dxa"/>
          </w:tcPr>
          <w:p w:rsidR="00B2639D" w:rsidRPr="006F1704" w:rsidRDefault="00B2639D" w:rsidP="004F7F00">
            <w:pPr>
              <w:jc w:val="both"/>
              <w:rPr>
                <w:rFonts w:ascii="Arial" w:hAnsi="Arial" w:cs="Arial"/>
                <w:sz w:val="22"/>
                <w:szCs w:val="22"/>
                <w:lang w:val="ro-RO"/>
              </w:rPr>
            </w:pPr>
            <w:r w:rsidRPr="006F1704">
              <w:rPr>
                <w:rFonts w:ascii="Arial" w:hAnsi="Arial" w:cs="Arial"/>
                <w:sz w:val="22"/>
                <w:szCs w:val="22"/>
                <w:lang w:val="ro-RO"/>
              </w:rPr>
              <w:lastRenderedPageBreak/>
              <w:t>Capitolul III</w:t>
            </w:r>
          </w:p>
          <w:p w:rsidR="00B2639D" w:rsidRPr="001B2AF0" w:rsidRDefault="00B2639D"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B2639D" w:rsidRPr="00BF0C68" w:rsidRDefault="00B2639D" w:rsidP="004F7F00">
            <w:pPr>
              <w:jc w:val="both"/>
              <w:rPr>
                <w:rFonts w:ascii="Arial" w:hAnsi="Arial" w:cs="Arial"/>
                <w:i/>
                <w:sz w:val="22"/>
                <w:szCs w:val="22"/>
                <w:lang w:val="ro-RO"/>
              </w:rPr>
            </w:pPr>
            <w:r w:rsidRPr="00BF0C68">
              <w:rPr>
                <w:rFonts w:ascii="Arial" w:hAnsi="Arial" w:cs="Arial"/>
                <w:i/>
                <w:sz w:val="22"/>
                <w:szCs w:val="22"/>
                <w:lang w:val="ro-RO"/>
              </w:rPr>
              <w:t>Secţiunea 2</w:t>
            </w:r>
          </w:p>
          <w:p w:rsidR="00B2639D" w:rsidRPr="006F1704" w:rsidRDefault="00B2639D"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B2639D" w:rsidRPr="00912C32" w:rsidRDefault="00B2639D" w:rsidP="00B2639D">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5</w:t>
            </w:r>
            <w:r w:rsidRPr="00F42011">
              <w:rPr>
                <w:rFonts w:ascii="Arial" w:hAnsi="Arial" w:cs="Arial"/>
                <w:sz w:val="22"/>
                <w:szCs w:val="22"/>
                <w:lang w:val="ro-RO"/>
              </w:rPr>
              <w:t>)</w:t>
            </w:r>
          </w:p>
        </w:tc>
        <w:tc>
          <w:tcPr>
            <w:tcW w:w="4644" w:type="dxa"/>
          </w:tcPr>
          <w:p w:rsidR="00B2639D" w:rsidRPr="002F1239" w:rsidRDefault="00B2639D" w:rsidP="004F7F00">
            <w:pPr>
              <w:jc w:val="both"/>
              <w:rPr>
                <w:rFonts w:ascii="Arial" w:hAnsi="Arial" w:cs="Arial"/>
                <w:lang w:val="ro-RO"/>
              </w:rPr>
            </w:pPr>
            <w:r w:rsidRPr="002F1239">
              <w:rPr>
                <w:rFonts w:ascii="Arial" w:hAnsi="Arial" w:cs="Arial"/>
                <w:lang w:val="ro-RO"/>
              </w:rPr>
              <w:t>Devine:</w:t>
            </w:r>
          </w:p>
        </w:tc>
      </w:tr>
      <w:tr w:rsidR="00B2639D" w:rsidRPr="002F1239" w:rsidTr="004F7F00">
        <w:tc>
          <w:tcPr>
            <w:tcW w:w="4644" w:type="dxa"/>
          </w:tcPr>
          <w:p w:rsidR="00B2639D" w:rsidRPr="00C93530" w:rsidRDefault="00E203FC" w:rsidP="004F7F00">
            <w:pPr>
              <w:jc w:val="both"/>
              <w:rPr>
                <w:rFonts w:ascii="Arial" w:hAnsi="Arial" w:cs="Arial"/>
                <w:sz w:val="22"/>
                <w:szCs w:val="22"/>
                <w:lang w:val="ro-RO"/>
              </w:rPr>
            </w:pPr>
            <w:r w:rsidRPr="002C50AB">
              <w:rPr>
                <w:rFonts w:ascii="Arial" w:hAnsi="Arial" w:cs="Arial"/>
                <w:sz w:val="22"/>
                <w:szCs w:val="22"/>
                <w:lang w:val="ro-RO"/>
              </w:rPr>
              <w:t>Raportul de vizită se întocmeşte de către membrii echipei de monitorizare în termen de 30 de zile de</w:t>
            </w:r>
            <w:r w:rsidRPr="00CA2ABC">
              <w:rPr>
                <w:rFonts w:ascii="Arial" w:hAnsi="Arial" w:cs="Arial"/>
                <w:sz w:val="22"/>
                <w:szCs w:val="22"/>
                <w:lang w:val="ro-RO"/>
              </w:rPr>
              <w:t xml:space="preserve"> la data finalizării acesteia, este aprobat de preşedintele Consiliului de monitorizare şi se comunică instituţiilor vizitate şi autorităţilor publice în subordinea şi coordonarea</w:t>
            </w:r>
            <w:r>
              <w:rPr>
                <w:rFonts w:ascii="Arial" w:hAnsi="Arial" w:cs="Arial"/>
                <w:sz w:val="22"/>
                <w:szCs w:val="22"/>
                <w:lang w:val="ro-RO"/>
              </w:rPr>
              <w:t xml:space="preserve"> </w:t>
            </w:r>
            <w:r w:rsidRPr="00165621">
              <w:rPr>
                <w:rFonts w:ascii="Arial" w:hAnsi="Arial" w:cs="Arial"/>
                <w:sz w:val="22"/>
                <w:szCs w:val="22"/>
                <w:lang w:val="ro-RO"/>
              </w:rPr>
              <w:t>cărora acestea se află.</w:t>
            </w:r>
          </w:p>
        </w:tc>
        <w:tc>
          <w:tcPr>
            <w:tcW w:w="4644" w:type="dxa"/>
          </w:tcPr>
          <w:p w:rsidR="00B2639D" w:rsidRPr="002F1239" w:rsidRDefault="00B2639D" w:rsidP="004F7F00">
            <w:pPr>
              <w:jc w:val="both"/>
              <w:rPr>
                <w:rFonts w:ascii="Arial" w:hAnsi="Arial" w:cs="Arial"/>
              </w:rPr>
            </w:pPr>
          </w:p>
        </w:tc>
      </w:tr>
    </w:tbl>
    <w:p w:rsidR="00AE0C7E" w:rsidRDefault="00AE0C7E">
      <w:pPr>
        <w:rPr>
          <w:rFonts w:ascii="Arial" w:hAnsi="Arial" w:cs="Arial"/>
        </w:rPr>
      </w:pPr>
    </w:p>
    <w:tbl>
      <w:tblPr>
        <w:tblStyle w:val="TableGrid"/>
        <w:tblW w:w="0" w:type="auto"/>
        <w:tblLook w:val="04A0" w:firstRow="1" w:lastRow="0" w:firstColumn="1" w:lastColumn="0" w:noHBand="0" w:noVBand="1"/>
      </w:tblPr>
      <w:tblGrid>
        <w:gridCol w:w="4644"/>
        <w:gridCol w:w="4644"/>
      </w:tblGrid>
      <w:tr w:rsidR="00E203FC" w:rsidRPr="002F1239" w:rsidTr="004F7F00">
        <w:tc>
          <w:tcPr>
            <w:tcW w:w="4644" w:type="dxa"/>
          </w:tcPr>
          <w:p w:rsidR="00E203FC" w:rsidRPr="006F1704" w:rsidRDefault="00E203FC" w:rsidP="004F7F00">
            <w:pPr>
              <w:jc w:val="both"/>
              <w:rPr>
                <w:rFonts w:ascii="Arial" w:hAnsi="Arial" w:cs="Arial"/>
                <w:sz w:val="22"/>
                <w:szCs w:val="22"/>
                <w:lang w:val="ro-RO"/>
              </w:rPr>
            </w:pPr>
            <w:r w:rsidRPr="006F1704">
              <w:rPr>
                <w:rFonts w:ascii="Arial" w:hAnsi="Arial" w:cs="Arial"/>
                <w:sz w:val="22"/>
                <w:szCs w:val="22"/>
                <w:lang w:val="ro-RO"/>
              </w:rPr>
              <w:t>Capitolul III</w:t>
            </w:r>
          </w:p>
          <w:p w:rsidR="00E203FC" w:rsidRPr="001B2AF0" w:rsidRDefault="00E203FC"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E203FC" w:rsidRPr="00BF0C68" w:rsidRDefault="00E203FC" w:rsidP="004F7F00">
            <w:pPr>
              <w:jc w:val="both"/>
              <w:rPr>
                <w:rFonts w:ascii="Arial" w:hAnsi="Arial" w:cs="Arial"/>
                <w:i/>
                <w:sz w:val="22"/>
                <w:szCs w:val="22"/>
                <w:lang w:val="ro-RO"/>
              </w:rPr>
            </w:pPr>
            <w:r w:rsidRPr="00BF0C68">
              <w:rPr>
                <w:rFonts w:ascii="Arial" w:hAnsi="Arial" w:cs="Arial"/>
                <w:i/>
                <w:sz w:val="22"/>
                <w:szCs w:val="22"/>
                <w:lang w:val="ro-RO"/>
              </w:rPr>
              <w:t>Secţiunea 2</w:t>
            </w:r>
          </w:p>
          <w:p w:rsidR="00E203FC" w:rsidRPr="006F1704" w:rsidRDefault="00E203FC"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E203FC" w:rsidRPr="00912C32" w:rsidRDefault="00E203FC" w:rsidP="00E203FC">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6</w:t>
            </w:r>
            <w:r w:rsidRPr="00F42011">
              <w:rPr>
                <w:rFonts w:ascii="Arial" w:hAnsi="Arial" w:cs="Arial"/>
                <w:sz w:val="22"/>
                <w:szCs w:val="22"/>
                <w:lang w:val="ro-RO"/>
              </w:rPr>
              <w:t>)</w:t>
            </w:r>
          </w:p>
        </w:tc>
        <w:tc>
          <w:tcPr>
            <w:tcW w:w="4644" w:type="dxa"/>
          </w:tcPr>
          <w:p w:rsidR="00E203FC" w:rsidRPr="002F1239" w:rsidRDefault="00E203FC" w:rsidP="004F7F00">
            <w:pPr>
              <w:jc w:val="both"/>
              <w:rPr>
                <w:rFonts w:ascii="Arial" w:hAnsi="Arial" w:cs="Arial"/>
                <w:lang w:val="ro-RO"/>
              </w:rPr>
            </w:pPr>
            <w:r w:rsidRPr="002F1239">
              <w:rPr>
                <w:rFonts w:ascii="Arial" w:hAnsi="Arial" w:cs="Arial"/>
                <w:lang w:val="ro-RO"/>
              </w:rPr>
              <w:t>Devine:</w:t>
            </w:r>
          </w:p>
        </w:tc>
      </w:tr>
      <w:tr w:rsidR="00E203FC" w:rsidRPr="002F1239" w:rsidTr="004F7F00">
        <w:tc>
          <w:tcPr>
            <w:tcW w:w="4644" w:type="dxa"/>
          </w:tcPr>
          <w:p w:rsidR="00E203FC" w:rsidRPr="00C93530" w:rsidRDefault="00E203FC" w:rsidP="004F7F00">
            <w:pPr>
              <w:jc w:val="both"/>
              <w:rPr>
                <w:rFonts w:ascii="Arial" w:hAnsi="Arial" w:cs="Arial"/>
                <w:sz w:val="22"/>
                <w:szCs w:val="22"/>
                <w:lang w:val="ro-RO"/>
              </w:rPr>
            </w:pPr>
            <w:r w:rsidRPr="00715156">
              <w:rPr>
                <w:rFonts w:ascii="Arial" w:hAnsi="Arial" w:cs="Arial"/>
                <w:sz w:val="22"/>
                <w:szCs w:val="22"/>
                <w:lang w:val="ro-RO"/>
              </w:rPr>
              <w:t>Instituţia vizitată are obligaţia de a comu</w:t>
            </w:r>
            <w:r w:rsidRPr="004B2585">
              <w:rPr>
                <w:rFonts w:ascii="Arial" w:hAnsi="Arial" w:cs="Arial"/>
                <w:sz w:val="22"/>
                <w:szCs w:val="22"/>
                <w:lang w:val="ro-RO"/>
              </w:rPr>
              <w:t>nica Consiliului de monitorizare, în termen de 30 de zile, un răspuns motivat privind recomandările şi măsurile dispuse.</w:t>
            </w:r>
          </w:p>
        </w:tc>
        <w:tc>
          <w:tcPr>
            <w:tcW w:w="4644" w:type="dxa"/>
          </w:tcPr>
          <w:p w:rsidR="00E203FC" w:rsidRPr="002F1239" w:rsidRDefault="00E203FC" w:rsidP="004F7F00">
            <w:pPr>
              <w:jc w:val="both"/>
              <w:rPr>
                <w:rFonts w:ascii="Arial" w:hAnsi="Arial" w:cs="Arial"/>
              </w:rPr>
            </w:pPr>
          </w:p>
        </w:tc>
      </w:tr>
    </w:tbl>
    <w:p w:rsidR="00E203FC" w:rsidRDefault="00E203FC">
      <w:pPr>
        <w:rPr>
          <w:rFonts w:ascii="Arial" w:hAnsi="Arial" w:cs="Arial"/>
        </w:rPr>
      </w:pPr>
    </w:p>
    <w:tbl>
      <w:tblPr>
        <w:tblStyle w:val="TableGrid"/>
        <w:tblW w:w="0" w:type="auto"/>
        <w:tblLook w:val="04A0" w:firstRow="1" w:lastRow="0" w:firstColumn="1" w:lastColumn="0" w:noHBand="0" w:noVBand="1"/>
      </w:tblPr>
      <w:tblGrid>
        <w:gridCol w:w="4644"/>
        <w:gridCol w:w="4644"/>
      </w:tblGrid>
      <w:tr w:rsidR="00E203FC" w:rsidRPr="002F1239" w:rsidTr="004F7F00">
        <w:tc>
          <w:tcPr>
            <w:tcW w:w="4644" w:type="dxa"/>
          </w:tcPr>
          <w:p w:rsidR="00E203FC" w:rsidRPr="006F1704" w:rsidRDefault="00E203FC" w:rsidP="004F7F00">
            <w:pPr>
              <w:jc w:val="both"/>
              <w:rPr>
                <w:rFonts w:ascii="Arial" w:hAnsi="Arial" w:cs="Arial"/>
                <w:sz w:val="22"/>
                <w:szCs w:val="22"/>
                <w:lang w:val="ro-RO"/>
              </w:rPr>
            </w:pPr>
            <w:r w:rsidRPr="006F1704">
              <w:rPr>
                <w:rFonts w:ascii="Arial" w:hAnsi="Arial" w:cs="Arial"/>
                <w:sz w:val="22"/>
                <w:szCs w:val="22"/>
                <w:lang w:val="ro-RO"/>
              </w:rPr>
              <w:t>Capitolul III</w:t>
            </w:r>
          </w:p>
          <w:p w:rsidR="00E203FC" w:rsidRPr="001B2AF0" w:rsidRDefault="00E203FC"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E203FC" w:rsidRPr="00BF0C68" w:rsidRDefault="00E203FC" w:rsidP="004F7F00">
            <w:pPr>
              <w:jc w:val="both"/>
              <w:rPr>
                <w:rFonts w:ascii="Arial" w:hAnsi="Arial" w:cs="Arial"/>
                <w:i/>
                <w:sz w:val="22"/>
                <w:szCs w:val="22"/>
                <w:lang w:val="ro-RO"/>
              </w:rPr>
            </w:pPr>
            <w:r w:rsidRPr="00BF0C68">
              <w:rPr>
                <w:rFonts w:ascii="Arial" w:hAnsi="Arial" w:cs="Arial"/>
                <w:i/>
                <w:sz w:val="22"/>
                <w:szCs w:val="22"/>
                <w:lang w:val="ro-RO"/>
              </w:rPr>
              <w:t>Secţiunea 2</w:t>
            </w:r>
          </w:p>
          <w:p w:rsidR="00E203FC" w:rsidRPr="006F1704" w:rsidRDefault="00E203FC"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E203FC" w:rsidRPr="00912C32" w:rsidRDefault="00E203FC" w:rsidP="00E203FC">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7</w:t>
            </w:r>
            <w:r w:rsidRPr="00F42011">
              <w:rPr>
                <w:rFonts w:ascii="Arial" w:hAnsi="Arial" w:cs="Arial"/>
                <w:sz w:val="22"/>
                <w:szCs w:val="22"/>
                <w:lang w:val="ro-RO"/>
              </w:rPr>
              <w:t>)</w:t>
            </w:r>
          </w:p>
        </w:tc>
        <w:tc>
          <w:tcPr>
            <w:tcW w:w="4644" w:type="dxa"/>
          </w:tcPr>
          <w:p w:rsidR="00E203FC" w:rsidRPr="002F1239" w:rsidRDefault="00E203FC" w:rsidP="004F7F00">
            <w:pPr>
              <w:jc w:val="both"/>
              <w:rPr>
                <w:rFonts w:ascii="Arial" w:hAnsi="Arial" w:cs="Arial"/>
                <w:lang w:val="ro-RO"/>
              </w:rPr>
            </w:pPr>
            <w:r w:rsidRPr="002F1239">
              <w:rPr>
                <w:rFonts w:ascii="Arial" w:hAnsi="Arial" w:cs="Arial"/>
                <w:lang w:val="ro-RO"/>
              </w:rPr>
              <w:t>Devine:</w:t>
            </w:r>
          </w:p>
        </w:tc>
      </w:tr>
      <w:tr w:rsidR="00E203FC" w:rsidRPr="002F1239" w:rsidTr="004F7F00">
        <w:tc>
          <w:tcPr>
            <w:tcW w:w="4644" w:type="dxa"/>
          </w:tcPr>
          <w:p w:rsidR="00E203FC" w:rsidRPr="00C93530" w:rsidRDefault="00E203FC" w:rsidP="004F7F00">
            <w:pPr>
              <w:jc w:val="both"/>
              <w:rPr>
                <w:rFonts w:ascii="Arial" w:hAnsi="Arial" w:cs="Arial"/>
                <w:sz w:val="22"/>
                <w:szCs w:val="22"/>
                <w:lang w:val="ro-RO"/>
              </w:rPr>
            </w:pPr>
            <w:r w:rsidRPr="003626EF">
              <w:rPr>
                <w:rFonts w:ascii="Arial" w:hAnsi="Arial" w:cs="Arial"/>
                <w:sz w:val="22"/>
                <w:szCs w:val="22"/>
                <w:lang w:val="ro-RO"/>
              </w:rPr>
              <w:t>Raportul de vizită, precum si răspunsul motivat prevăzut la alin. (</w:t>
            </w:r>
            <w:r>
              <w:rPr>
                <w:rFonts w:ascii="Arial" w:hAnsi="Arial" w:cs="Arial"/>
                <w:sz w:val="22"/>
                <w:szCs w:val="22"/>
                <w:lang w:val="ro-RO"/>
              </w:rPr>
              <w:t>6</w:t>
            </w:r>
            <w:r w:rsidRPr="00112753">
              <w:rPr>
                <w:rFonts w:ascii="Arial" w:hAnsi="Arial" w:cs="Arial"/>
                <w:sz w:val="22"/>
                <w:szCs w:val="22"/>
                <w:lang w:val="ro-RO"/>
              </w:rPr>
              <w:t>), sunt publice şi se afişează pe p</w:t>
            </w:r>
            <w:r w:rsidRPr="00D82F9F">
              <w:rPr>
                <w:rFonts w:ascii="Arial" w:hAnsi="Arial" w:cs="Arial"/>
                <w:sz w:val="22"/>
                <w:szCs w:val="22"/>
                <w:lang w:val="ro-RO"/>
              </w:rPr>
              <w:t>agina de internet a instituţiei vizitate, a autorităţii publice în subordinea şi coordonarea căreia aceasta se află, precum şi a Consiliului de monitorizare, cu excepţia datelor personale</w:t>
            </w:r>
            <w:r>
              <w:rPr>
                <w:rFonts w:ascii="Arial" w:hAnsi="Arial" w:cs="Arial"/>
                <w:sz w:val="22"/>
                <w:szCs w:val="22"/>
                <w:lang w:val="ro-RO"/>
              </w:rPr>
              <w:t>.</w:t>
            </w:r>
          </w:p>
        </w:tc>
        <w:tc>
          <w:tcPr>
            <w:tcW w:w="4644" w:type="dxa"/>
          </w:tcPr>
          <w:p w:rsidR="00E203FC" w:rsidRPr="002F1239" w:rsidRDefault="00E203FC" w:rsidP="004F7F00">
            <w:pPr>
              <w:jc w:val="both"/>
              <w:rPr>
                <w:rFonts w:ascii="Arial" w:hAnsi="Arial" w:cs="Arial"/>
              </w:rPr>
            </w:pPr>
          </w:p>
        </w:tc>
      </w:tr>
    </w:tbl>
    <w:p w:rsidR="00E203FC" w:rsidRDefault="00E203FC">
      <w:pPr>
        <w:rPr>
          <w:rFonts w:ascii="Arial" w:hAnsi="Arial" w:cs="Arial"/>
        </w:rPr>
      </w:pPr>
    </w:p>
    <w:tbl>
      <w:tblPr>
        <w:tblStyle w:val="TableGrid"/>
        <w:tblW w:w="0" w:type="auto"/>
        <w:tblLook w:val="04A0" w:firstRow="1" w:lastRow="0" w:firstColumn="1" w:lastColumn="0" w:noHBand="0" w:noVBand="1"/>
      </w:tblPr>
      <w:tblGrid>
        <w:gridCol w:w="4644"/>
        <w:gridCol w:w="4644"/>
      </w:tblGrid>
      <w:tr w:rsidR="00E203FC" w:rsidRPr="002F1239" w:rsidTr="004F7F00">
        <w:tc>
          <w:tcPr>
            <w:tcW w:w="4644" w:type="dxa"/>
          </w:tcPr>
          <w:p w:rsidR="00E203FC" w:rsidRPr="006F1704" w:rsidRDefault="00E203FC" w:rsidP="004F7F00">
            <w:pPr>
              <w:jc w:val="both"/>
              <w:rPr>
                <w:rFonts w:ascii="Arial" w:hAnsi="Arial" w:cs="Arial"/>
                <w:sz w:val="22"/>
                <w:szCs w:val="22"/>
                <w:lang w:val="ro-RO"/>
              </w:rPr>
            </w:pPr>
            <w:r w:rsidRPr="006F1704">
              <w:rPr>
                <w:rFonts w:ascii="Arial" w:hAnsi="Arial" w:cs="Arial"/>
                <w:sz w:val="22"/>
                <w:szCs w:val="22"/>
                <w:lang w:val="ro-RO"/>
              </w:rPr>
              <w:t>Capitolul III</w:t>
            </w:r>
          </w:p>
          <w:p w:rsidR="00E203FC" w:rsidRPr="001B2AF0" w:rsidRDefault="00E203FC" w:rsidP="004F7F00">
            <w:pPr>
              <w:jc w:val="both"/>
              <w:rPr>
                <w:rFonts w:ascii="Arial" w:hAnsi="Arial" w:cs="Arial"/>
                <w:b/>
                <w:sz w:val="22"/>
                <w:szCs w:val="22"/>
                <w:lang w:val="ro-RO"/>
              </w:rPr>
            </w:pPr>
            <w:r w:rsidRPr="001B2AF0">
              <w:rPr>
                <w:rFonts w:ascii="Arial" w:hAnsi="Arial" w:cs="Arial"/>
                <w:b/>
                <w:sz w:val="22"/>
                <w:szCs w:val="22"/>
                <w:lang w:val="ro-RO"/>
              </w:rPr>
              <w:t>Activitatea de monitorizare</w:t>
            </w:r>
          </w:p>
          <w:p w:rsidR="00E203FC" w:rsidRPr="00BF0C68" w:rsidRDefault="00E203FC" w:rsidP="004F7F00">
            <w:pPr>
              <w:jc w:val="both"/>
              <w:rPr>
                <w:rFonts w:ascii="Arial" w:hAnsi="Arial" w:cs="Arial"/>
                <w:i/>
                <w:sz w:val="22"/>
                <w:szCs w:val="22"/>
                <w:lang w:val="ro-RO"/>
              </w:rPr>
            </w:pPr>
            <w:r w:rsidRPr="00BF0C68">
              <w:rPr>
                <w:rFonts w:ascii="Arial" w:hAnsi="Arial" w:cs="Arial"/>
                <w:i/>
                <w:sz w:val="22"/>
                <w:szCs w:val="22"/>
                <w:lang w:val="ro-RO"/>
              </w:rPr>
              <w:t>Secţiunea 2</w:t>
            </w:r>
          </w:p>
          <w:p w:rsidR="00E203FC" w:rsidRPr="006F1704" w:rsidRDefault="00E203FC" w:rsidP="004F7F00">
            <w:pPr>
              <w:jc w:val="both"/>
              <w:rPr>
                <w:rFonts w:ascii="Arial" w:hAnsi="Arial" w:cs="Arial"/>
                <w:b/>
                <w:sz w:val="22"/>
                <w:szCs w:val="22"/>
                <w:lang w:val="ro-RO"/>
              </w:rPr>
            </w:pPr>
            <w:r w:rsidRPr="000629A0">
              <w:rPr>
                <w:rFonts w:ascii="Arial" w:hAnsi="Arial" w:cs="Arial"/>
                <w:b/>
                <w:i/>
                <w:sz w:val="22"/>
                <w:szCs w:val="22"/>
                <w:lang w:val="ro-RO"/>
              </w:rPr>
              <w:t>Vizitele de monitorizare şi raportarea</w:t>
            </w:r>
            <w:r w:rsidRPr="006F1704">
              <w:rPr>
                <w:rFonts w:ascii="Arial" w:hAnsi="Arial" w:cs="Arial"/>
                <w:b/>
                <w:sz w:val="22"/>
                <w:szCs w:val="22"/>
                <w:lang w:val="ro-RO"/>
              </w:rPr>
              <w:t xml:space="preserve"> </w:t>
            </w:r>
          </w:p>
          <w:p w:rsidR="00E203FC" w:rsidRPr="00912C32" w:rsidRDefault="00E203FC" w:rsidP="00E203FC">
            <w:pPr>
              <w:jc w:val="both"/>
              <w:rPr>
                <w:rFonts w:ascii="Arial" w:hAnsi="Arial" w:cs="Arial"/>
              </w:rPr>
            </w:pPr>
            <w:r w:rsidRPr="001B2AF0">
              <w:rPr>
                <w:rFonts w:ascii="Arial" w:hAnsi="Arial" w:cs="Arial"/>
                <w:sz w:val="22"/>
                <w:szCs w:val="22"/>
                <w:lang w:val="ro-RO"/>
              </w:rPr>
              <w:t>Art. 1</w:t>
            </w:r>
            <w:r w:rsidRPr="002D0C59">
              <w:rPr>
                <w:rFonts w:ascii="Arial" w:hAnsi="Arial" w:cs="Arial"/>
                <w:sz w:val="22"/>
                <w:szCs w:val="22"/>
                <w:lang w:val="ro-RO"/>
              </w:rPr>
              <w:t>4</w:t>
            </w:r>
            <w:r w:rsidRPr="00F42011">
              <w:rPr>
                <w:rFonts w:ascii="Arial" w:hAnsi="Arial" w:cs="Arial"/>
                <w:sz w:val="22"/>
                <w:szCs w:val="22"/>
                <w:lang w:val="ro-RO"/>
              </w:rPr>
              <w:t>. – (</w:t>
            </w:r>
            <w:r>
              <w:rPr>
                <w:rFonts w:ascii="Arial" w:hAnsi="Arial" w:cs="Arial"/>
                <w:sz w:val="22"/>
                <w:szCs w:val="22"/>
                <w:lang w:val="ro-RO"/>
              </w:rPr>
              <w:t>8</w:t>
            </w:r>
            <w:r w:rsidRPr="00F42011">
              <w:rPr>
                <w:rFonts w:ascii="Arial" w:hAnsi="Arial" w:cs="Arial"/>
                <w:sz w:val="22"/>
                <w:szCs w:val="22"/>
                <w:lang w:val="ro-RO"/>
              </w:rPr>
              <w:t>)</w:t>
            </w:r>
          </w:p>
        </w:tc>
        <w:tc>
          <w:tcPr>
            <w:tcW w:w="4644" w:type="dxa"/>
          </w:tcPr>
          <w:p w:rsidR="00E203FC" w:rsidRPr="002F1239" w:rsidRDefault="00E203FC" w:rsidP="004F7F00">
            <w:pPr>
              <w:jc w:val="both"/>
              <w:rPr>
                <w:rFonts w:ascii="Arial" w:hAnsi="Arial" w:cs="Arial"/>
                <w:lang w:val="ro-RO"/>
              </w:rPr>
            </w:pPr>
            <w:r w:rsidRPr="002F1239">
              <w:rPr>
                <w:rFonts w:ascii="Arial" w:hAnsi="Arial" w:cs="Arial"/>
                <w:lang w:val="ro-RO"/>
              </w:rPr>
              <w:t>Devine:</w:t>
            </w:r>
          </w:p>
        </w:tc>
      </w:tr>
      <w:tr w:rsidR="00E203FC" w:rsidRPr="002F1239" w:rsidTr="004F7F00">
        <w:tc>
          <w:tcPr>
            <w:tcW w:w="4644" w:type="dxa"/>
          </w:tcPr>
          <w:p w:rsidR="00E203FC" w:rsidRPr="00C93530" w:rsidRDefault="00E203FC" w:rsidP="004F7F00">
            <w:pPr>
              <w:jc w:val="both"/>
              <w:rPr>
                <w:rFonts w:ascii="Arial" w:hAnsi="Arial" w:cs="Arial"/>
                <w:sz w:val="22"/>
                <w:szCs w:val="22"/>
                <w:lang w:val="ro-RO"/>
              </w:rPr>
            </w:pPr>
            <w:r w:rsidRPr="00580339">
              <w:rPr>
                <w:rFonts w:ascii="Arial" w:hAnsi="Arial" w:cs="Arial"/>
                <w:sz w:val="22"/>
                <w:szCs w:val="22"/>
                <w:lang w:val="ro-RO"/>
              </w:rPr>
              <w:t xml:space="preserve">Consiliul de monitorizare elaborează un raport anual de activitate, care este avizat de Comisia pentru drepturile omului, culte şi minorităţi a Senatului şi aprobat de </w:t>
            </w:r>
            <w:r>
              <w:rPr>
                <w:rFonts w:ascii="Arial" w:hAnsi="Arial" w:cs="Arial"/>
                <w:sz w:val="22"/>
                <w:szCs w:val="22"/>
                <w:lang w:val="ro-RO"/>
              </w:rPr>
              <w:t>Plenul</w:t>
            </w:r>
            <w:r w:rsidRPr="00580339">
              <w:rPr>
                <w:rFonts w:ascii="Arial" w:hAnsi="Arial" w:cs="Arial"/>
                <w:sz w:val="22"/>
                <w:szCs w:val="22"/>
                <w:lang w:val="ro-RO"/>
              </w:rPr>
              <w:t xml:space="preserve"> Senatului.</w:t>
            </w:r>
          </w:p>
        </w:tc>
        <w:tc>
          <w:tcPr>
            <w:tcW w:w="4644" w:type="dxa"/>
          </w:tcPr>
          <w:p w:rsidR="00E203FC" w:rsidRPr="002F1239" w:rsidRDefault="00E203FC" w:rsidP="004F7F00">
            <w:pPr>
              <w:jc w:val="both"/>
              <w:rPr>
                <w:rFonts w:ascii="Arial" w:hAnsi="Arial" w:cs="Arial"/>
              </w:rPr>
            </w:pPr>
          </w:p>
        </w:tc>
      </w:tr>
    </w:tbl>
    <w:p w:rsidR="00BA490F" w:rsidRDefault="00BA490F">
      <w:pPr>
        <w:rPr>
          <w:rFonts w:ascii="Arial" w:hAnsi="Arial" w:cs="Arial"/>
        </w:rPr>
      </w:pPr>
    </w:p>
    <w:tbl>
      <w:tblPr>
        <w:tblStyle w:val="TableGrid"/>
        <w:tblW w:w="0" w:type="auto"/>
        <w:tblLook w:val="04A0" w:firstRow="1" w:lastRow="0" w:firstColumn="1" w:lastColumn="0" w:noHBand="0" w:noVBand="1"/>
      </w:tblPr>
      <w:tblGrid>
        <w:gridCol w:w="4644"/>
        <w:gridCol w:w="4644"/>
      </w:tblGrid>
      <w:tr w:rsidR="00BA490F" w:rsidRPr="002F1239" w:rsidTr="004F7F00">
        <w:tc>
          <w:tcPr>
            <w:tcW w:w="4644" w:type="dxa"/>
          </w:tcPr>
          <w:p w:rsidR="00BA490F" w:rsidRPr="001B2AF0" w:rsidRDefault="00BA490F" w:rsidP="0067650A">
            <w:pPr>
              <w:jc w:val="both"/>
              <w:rPr>
                <w:rFonts w:ascii="Arial" w:hAnsi="Arial" w:cs="Arial"/>
                <w:sz w:val="22"/>
                <w:szCs w:val="22"/>
                <w:lang w:val="ro-RO"/>
              </w:rPr>
            </w:pPr>
            <w:r w:rsidRPr="001B2AF0">
              <w:rPr>
                <w:rFonts w:ascii="Arial" w:hAnsi="Arial" w:cs="Arial"/>
                <w:sz w:val="22"/>
                <w:szCs w:val="22"/>
                <w:lang w:val="ro-RO"/>
              </w:rPr>
              <w:t>Titlul III</w:t>
            </w:r>
          </w:p>
          <w:p w:rsidR="00BA490F" w:rsidRPr="00691D9C" w:rsidRDefault="00BA490F" w:rsidP="0067650A">
            <w:pPr>
              <w:jc w:val="both"/>
              <w:rPr>
                <w:rFonts w:ascii="Arial" w:hAnsi="Arial" w:cs="Arial"/>
                <w:b/>
                <w:sz w:val="22"/>
                <w:szCs w:val="22"/>
                <w:lang w:val="ro-RO"/>
              </w:rPr>
            </w:pPr>
            <w:r w:rsidRPr="00F42011">
              <w:rPr>
                <w:rFonts w:ascii="Arial" w:hAnsi="Arial" w:cs="Arial"/>
                <w:b/>
                <w:sz w:val="22"/>
                <w:szCs w:val="22"/>
                <w:lang w:val="ro-RO"/>
              </w:rPr>
              <w:t xml:space="preserve">Mecanismul </w:t>
            </w:r>
            <w:r w:rsidRPr="00691D9C">
              <w:rPr>
                <w:rFonts w:ascii="Arial" w:hAnsi="Arial" w:cs="Arial"/>
                <w:b/>
                <w:sz w:val="22"/>
                <w:szCs w:val="22"/>
                <w:lang w:val="ro-RO"/>
              </w:rPr>
              <w:t>de coordonare</w:t>
            </w:r>
          </w:p>
          <w:p w:rsidR="00BA490F" w:rsidRPr="00912C32" w:rsidRDefault="00BA490F" w:rsidP="0067650A">
            <w:pPr>
              <w:jc w:val="both"/>
              <w:rPr>
                <w:rFonts w:ascii="Arial" w:hAnsi="Arial" w:cs="Arial"/>
              </w:rPr>
            </w:pPr>
            <w:r w:rsidRPr="00503379">
              <w:rPr>
                <w:rFonts w:ascii="Arial" w:hAnsi="Arial" w:cs="Arial"/>
                <w:sz w:val="22"/>
                <w:szCs w:val="22"/>
                <w:lang w:val="ro-RO"/>
              </w:rPr>
              <w:t>Art. 1</w:t>
            </w:r>
            <w:r w:rsidRPr="003F646F">
              <w:rPr>
                <w:rFonts w:ascii="Arial" w:hAnsi="Arial" w:cs="Arial"/>
                <w:sz w:val="22"/>
                <w:szCs w:val="22"/>
                <w:lang w:val="ro-RO"/>
              </w:rPr>
              <w:t>5. – (1)</w:t>
            </w:r>
          </w:p>
        </w:tc>
        <w:tc>
          <w:tcPr>
            <w:tcW w:w="4644" w:type="dxa"/>
          </w:tcPr>
          <w:p w:rsidR="00BA490F" w:rsidRPr="002F1239" w:rsidRDefault="00BA490F" w:rsidP="004F7F00">
            <w:pPr>
              <w:jc w:val="both"/>
              <w:rPr>
                <w:rFonts w:ascii="Arial" w:hAnsi="Arial" w:cs="Arial"/>
                <w:lang w:val="ro-RO"/>
              </w:rPr>
            </w:pPr>
            <w:r w:rsidRPr="002F1239">
              <w:rPr>
                <w:rFonts w:ascii="Arial" w:hAnsi="Arial" w:cs="Arial"/>
                <w:lang w:val="ro-RO"/>
              </w:rPr>
              <w:t>Devine:</w:t>
            </w:r>
          </w:p>
        </w:tc>
      </w:tr>
      <w:tr w:rsidR="00BA490F" w:rsidRPr="002F1239" w:rsidTr="004F7F00">
        <w:tc>
          <w:tcPr>
            <w:tcW w:w="4644" w:type="dxa"/>
          </w:tcPr>
          <w:p w:rsidR="00BA490F" w:rsidRPr="00C93530" w:rsidRDefault="00485117" w:rsidP="004F7F00">
            <w:pPr>
              <w:jc w:val="both"/>
              <w:rPr>
                <w:rFonts w:ascii="Arial" w:hAnsi="Arial" w:cs="Arial"/>
                <w:sz w:val="22"/>
                <w:szCs w:val="22"/>
                <w:lang w:val="ro-RO"/>
              </w:rPr>
            </w:pPr>
            <w:r w:rsidRPr="003F646F">
              <w:rPr>
                <w:rFonts w:ascii="Arial" w:hAnsi="Arial" w:cs="Arial"/>
                <w:sz w:val="22"/>
                <w:szCs w:val="22"/>
                <w:lang w:val="ro-RO"/>
              </w:rPr>
              <w:t xml:space="preserve">În scopul implementării prevederilor art. 33 din Convenţie, se desemnează Direcţia pentru protecţia persoanelor cu dizabilităţi în calitate de Mecanism de coordonare a </w:t>
            </w:r>
            <w:r w:rsidRPr="003F646F">
              <w:rPr>
                <w:rFonts w:ascii="Arial" w:hAnsi="Arial" w:cs="Arial"/>
                <w:sz w:val="22"/>
                <w:szCs w:val="22"/>
                <w:lang w:val="ro-RO"/>
              </w:rPr>
              <w:lastRenderedPageBreak/>
              <w:t xml:space="preserve">măsurilor pentru implementarea Convenţiei, în continuare </w:t>
            </w:r>
            <w:r w:rsidRPr="00E47E68">
              <w:rPr>
                <w:rFonts w:ascii="Arial" w:hAnsi="Arial" w:cs="Arial"/>
                <w:sz w:val="22"/>
                <w:szCs w:val="22"/>
                <w:lang w:val="ro-RO"/>
              </w:rPr>
              <w:t xml:space="preserve">Mecanism </w:t>
            </w:r>
            <w:r w:rsidRPr="005655B4">
              <w:rPr>
                <w:rFonts w:ascii="Arial" w:hAnsi="Arial" w:cs="Arial"/>
                <w:sz w:val="22"/>
                <w:szCs w:val="22"/>
                <w:lang w:val="ro-RO"/>
              </w:rPr>
              <w:t>de coordonare.</w:t>
            </w:r>
          </w:p>
        </w:tc>
        <w:tc>
          <w:tcPr>
            <w:tcW w:w="4644" w:type="dxa"/>
          </w:tcPr>
          <w:p w:rsidR="00BA490F" w:rsidRPr="002F1239" w:rsidRDefault="00BA490F" w:rsidP="004F7F00">
            <w:pPr>
              <w:jc w:val="both"/>
              <w:rPr>
                <w:rFonts w:ascii="Arial" w:hAnsi="Arial" w:cs="Arial"/>
              </w:rPr>
            </w:pPr>
          </w:p>
        </w:tc>
      </w:tr>
    </w:tbl>
    <w:p w:rsidR="00E96814" w:rsidRDefault="00E96814">
      <w:pPr>
        <w:rPr>
          <w:rFonts w:ascii="Arial" w:hAnsi="Arial" w:cs="Arial"/>
        </w:rPr>
      </w:pPr>
    </w:p>
    <w:tbl>
      <w:tblPr>
        <w:tblStyle w:val="TableGrid"/>
        <w:tblW w:w="0" w:type="auto"/>
        <w:tblLook w:val="04A0" w:firstRow="1" w:lastRow="0" w:firstColumn="1" w:lastColumn="0" w:noHBand="0" w:noVBand="1"/>
      </w:tblPr>
      <w:tblGrid>
        <w:gridCol w:w="4644"/>
        <w:gridCol w:w="4644"/>
      </w:tblGrid>
      <w:tr w:rsidR="00FC2606" w:rsidRPr="002F1239" w:rsidTr="004F7F00">
        <w:tc>
          <w:tcPr>
            <w:tcW w:w="4644" w:type="dxa"/>
          </w:tcPr>
          <w:p w:rsidR="00FC2606" w:rsidRPr="001B2AF0" w:rsidRDefault="00FC2606" w:rsidP="0067650A">
            <w:pPr>
              <w:jc w:val="both"/>
              <w:rPr>
                <w:rFonts w:ascii="Arial" w:hAnsi="Arial" w:cs="Arial"/>
                <w:sz w:val="22"/>
                <w:szCs w:val="22"/>
                <w:lang w:val="ro-RO"/>
              </w:rPr>
            </w:pPr>
            <w:r w:rsidRPr="001B2AF0">
              <w:rPr>
                <w:rFonts w:ascii="Arial" w:hAnsi="Arial" w:cs="Arial"/>
                <w:sz w:val="22"/>
                <w:szCs w:val="22"/>
                <w:lang w:val="ro-RO"/>
              </w:rPr>
              <w:t>Titlul III</w:t>
            </w:r>
          </w:p>
          <w:p w:rsidR="00FC2606" w:rsidRPr="00691D9C" w:rsidRDefault="00FC2606" w:rsidP="0067650A">
            <w:pPr>
              <w:jc w:val="both"/>
              <w:rPr>
                <w:rFonts w:ascii="Arial" w:hAnsi="Arial" w:cs="Arial"/>
                <w:b/>
                <w:sz w:val="22"/>
                <w:szCs w:val="22"/>
                <w:lang w:val="ro-RO"/>
              </w:rPr>
            </w:pPr>
            <w:r w:rsidRPr="00F42011">
              <w:rPr>
                <w:rFonts w:ascii="Arial" w:hAnsi="Arial" w:cs="Arial"/>
                <w:b/>
                <w:sz w:val="22"/>
                <w:szCs w:val="22"/>
                <w:lang w:val="ro-RO"/>
              </w:rPr>
              <w:t xml:space="preserve">Mecanismul </w:t>
            </w:r>
            <w:r w:rsidRPr="00691D9C">
              <w:rPr>
                <w:rFonts w:ascii="Arial" w:hAnsi="Arial" w:cs="Arial"/>
                <w:b/>
                <w:sz w:val="22"/>
                <w:szCs w:val="22"/>
                <w:lang w:val="ro-RO"/>
              </w:rPr>
              <w:t>de coordonare</w:t>
            </w:r>
          </w:p>
          <w:p w:rsidR="00FC2606" w:rsidRPr="00912C32" w:rsidRDefault="00FC2606" w:rsidP="0067650A">
            <w:pPr>
              <w:jc w:val="both"/>
              <w:rPr>
                <w:rFonts w:ascii="Arial" w:hAnsi="Arial" w:cs="Arial"/>
              </w:rPr>
            </w:pPr>
            <w:r w:rsidRPr="00503379">
              <w:rPr>
                <w:rFonts w:ascii="Arial" w:hAnsi="Arial" w:cs="Arial"/>
                <w:sz w:val="22"/>
                <w:szCs w:val="22"/>
                <w:lang w:val="ro-RO"/>
              </w:rPr>
              <w:t>Art. 1</w:t>
            </w:r>
            <w:r w:rsidRPr="003F646F">
              <w:rPr>
                <w:rFonts w:ascii="Arial" w:hAnsi="Arial" w:cs="Arial"/>
                <w:sz w:val="22"/>
                <w:szCs w:val="22"/>
                <w:lang w:val="ro-RO"/>
              </w:rPr>
              <w:t>5. – (</w:t>
            </w:r>
            <w:r>
              <w:rPr>
                <w:rFonts w:ascii="Arial" w:hAnsi="Arial" w:cs="Arial"/>
                <w:sz w:val="22"/>
                <w:szCs w:val="22"/>
                <w:lang w:val="ro-RO"/>
              </w:rPr>
              <w:t>2</w:t>
            </w:r>
            <w:r w:rsidRPr="003F646F">
              <w:rPr>
                <w:rFonts w:ascii="Arial" w:hAnsi="Arial" w:cs="Arial"/>
                <w:sz w:val="22"/>
                <w:szCs w:val="22"/>
                <w:lang w:val="ro-RO"/>
              </w:rPr>
              <w:t>)</w:t>
            </w:r>
          </w:p>
        </w:tc>
        <w:tc>
          <w:tcPr>
            <w:tcW w:w="4644" w:type="dxa"/>
          </w:tcPr>
          <w:p w:rsidR="00FC2606" w:rsidRPr="002F1239" w:rsidRDefault="00FC2606" w:rsidP="004F7F00">
            <w:pPr>
              <w:jc w:val="both"/>
              <w:rPr>
                <w:rFonts w:ascii="Arial" w:hAnsi="Arial" w:cs="Arial"/>
                <w:lang w:val="ro-RO"/>
              </w:rPr>
            </w:pPr>
            <w:r w:rsidRPr="002F1239">
              <w:rPr>
                <w:rFonts w:ascii="Arial" w:hAnsi="Arial" w:cs="Arial"/>
                <w:lang w:val="ro-RO"/>
              </w:rPr>
              <w:t>Devine:</w:t>
            </w:r>
          </w:p>
        </w:tc>
      </w:tr>
      <w:tr w:rsidR="00FC2606" w:rsidRPr="002F1239" w:rsidTr="004F7F00">
        <w:tc>
          <w:tcPr>
            <w:tcW w:w="4644" w:type="dxa"/>
          </w:tcPr>
          <w:p w:rsidR="00FC2606" w:rsidRPr="00C93530" w:rsidRDefault="00FC2606" w:rsidP="004F7F00">
            <w:pPr>
              <w:jc w:val="both"/>
              <w:rPr>
                <w:rFonts w:ascii="Arial" w:hAnsi="Arial" w:cs="Arial"/>
                <w:sz w:val="22"/>
                <w:szCs w:val="22"/>
                <w:lang w:val="ro-RO"/>
              </w:rPr>
            </w:pPr>
            <w:r w:rsidRPr="005B28AE">
              <w:rPr>
                <w:rFonts w:ascii="Arial" w:hAnsi="Arial" w:cs="Arial"/>
                <w:sz w:val="22"/>
                <w:szCs w:val="22"/>
                <w:lang w:val="ro-RO"/>
              </w:rPr>
              <w:t xml:space="preserve">În termen de 60 de zile de la intrarea în vigoare a prezentei legi, </w:t>
            </w:r>
            <w:r w:rsidRPr="00670ADC">
              <w:rPr>
                <w:rFonts w:ascii="Arial" w:hAnsi="Arial" w:cs="Arial"/>
                <w:sz w:val="22"/>
                <w:szCs w:val="22"/>
                <w:lang w:val="ro-RO"/>
              </w:rPr>
              <w:t>Mecanismului de coordonare îi vor fi stabilite, prin ordin al ministrului Muncii, Familiei şi Protecţiei Sociale, atribuţiile concr</w:t>
            </w:r>
            <w:r w:rsidRPr="003E53B5">
              <w:rPr>
                <w:rFonts w:ascii="Arial" w:hAnsi="Arial" w:cs="Arial"/>
                <w:sz w:val="22"/>
                <w:szCs w:val="22"/>
                <w:lang w:val="ro-RO"/>
              </w:rPr>
              <w:t>ete în vederea îndeplinirii rolului care îi revine prin Convenţie.</w:t>
            </w:r>
          </w:p>
        </w:tc>
        <w:tc>
          <w:tcPr>
            <w:tcW w:w="4644" w:type="dxa"/>
          </w:tcPr>
          <w:p w:rsidR="00FC2606" w:rsidRPr="002F1239" w:rsidRDefault="00FC2606" w:rsidP="004F7F00">
            <w:pPr>
              <w:jc w:val="both"/>
              <w:rPr>
                <w:rFonts w:ascii="Arial" w:hAnsi="Arial" w:cs="Arial"/>
              </w:rPr>
            </w:pPr>
          </w:p>
        </w:tc>
      </w:tr>
    </w:tbl>
    <w:p w:rsidR="00FC2606" w:rsidRDefault="00FC2606">
      <w:pPr>
        <w:rPr>
          <w:rFonts w:ascii="Arial" w:hAnsi="Arial" w:cs="Arial"/>
        </w:rPr>
      </w:pPr>
    </w:p>
    <w:tbl>
      <w:tblPr>
        <w:tblStyle w:val="TableGrid"/>
        <w:tblW w:w="0" w:type="auto"/>
        <w:tblLook w:val="04A0" w:firstRow="1" w:lastRow="0" w:firstColumn="1" w:lastColumn="0" w:noHBand="0" w:noVBand="1"/>
      </w:tblPr>
      <w:tblGrid>
        <w:gridCol w:w="4644"/>
        <w:gridCol w:w="4644"/>
      </w:tblGrid>
      <w:tr w:rsidR="00FC2606" w:rsidRPr="002F1239" w:rsidTr="004F7F00">
        <w:tc>
          <w:tcPr>
            <w:tcW w:w="4644" w:type="dxa"/>
          </w:tcPr>
          <w:p w:rsidR="00FC2606" w:rsidRPr="00282078" w:rsidRDefault="00FC2606" w:rsidP="0067650A">
            <w:pPr>
              <w:jc w:val="both"/>
              <w:rPr>
                <w:rFonts w:ascii="Arial" w:hAnsi="Arial" w:cs="Arial"/>
                <w:sz w:val="22"/>
                <w:szCs w:val="22"/>
                <w:lang w:val="ro-RO"/>
              </w:rPr>
            </w:pPr>
            <w:r w:rsidRPr="00282078">
              <w:rPr>
                <w:rFonts w:ascii="Arial" w:hAnsi="Arial" w:cs="Arial"/>
                <w:sz w:val="22"/>
                <w:szCs w:val="22"/>
                <w:lang w:val="ro-RO"/>
              </w:rPr>
              <w:t>Titlul IV</w:t>
            </w:r>
          </w:p>
          <w:p w:rsidR="00FC2606" w:rsidRPr="000E3FE1" w:rsidRDefault="00FC2606" w:rsidP="0067650A">
            <w:pPr>
              <w:jc w:val="both"/>
              <w:rPr>
                <w:rFonts w:ascii="Arial" w:hAnsi="Arial" w:cs="Arial"/>
                <w:b/>
                <w:sz w:val="22"/>
                <w:szCs w:val="22"/>
                <w:lang w:val="ro-RO"/>
              </w:rPr>
            </w:pPr>
            <w:r>
              <w:rPr>
                <w:rFonts w:ascii="Arial" w:hAnsi="Arial" w:cs="Arial"/>
                <w:b/>
                <w:sz w:val="22"/>
                <w:szCs w:val="22"/>
                <w:lang w:val="ro-RO"/>
              </w:rPr>
              <w:t>Punctele</w:t>
            </w:r>
            <w:r w:rsidRPr="000E3FE1">
              <w:rPr>
                <w:rFonts w:ascii="Arial" w:hAnsi="Arial" w:cs="Arial"/>
                <w:b/>
                <w:sz w:val="22"/>
                <w:szCs w:val="22"/>
                <w:lang w:val="ro-RO"/>
              </w:rPr>
              <w:t xml:space="preserve"> de contact</w:t>
            </w:r>
          </w:p>
          <w:p w:rsidR="00FC2606" w:rsidRPr="00912C32" w:rsidRDefault="00FC2606" w:rsidP="0067650A">
            <w:pPr>
              <w:jc w:val="both"/>
              <w:rPr>
                <w:rFonts w:ascii="Arial" w:hAnsi="Arial" w:cs="Arial"/>
              </w:rPr>
            </w:pPr>
            <w:r w:rsidRPr="00543F2F">
              <w:rPr>
                <w:rFonts w:ascii="Arial" w:hAnsi="Arial" w:cs="Arial"/>
                <w:sz w:val="22"/>
                <w:szCs w:val="22"/>
                <w:lang w:val="ro-RO"/>
              </w:rPr>
              <w:t>Art. 1</w:t>
            </w:r>
            <w:r w:rsidRPr="009847EC">
              <w:rPr>
                <w:rFonts w:ascii="Arial" w:hAnsi="Arial" w:cs="Arial"/>
                <w:sz w:val="22"/>
                <w:szCs w:val="22"/>
                <w:lang w:val="ro-RO"/>
              </w:rPr>
              <w:t>6</w:t>
            </w:r>
            <w:r w:rsidRPr="00A86181">
              <w:rPr>
                <w:rFonts w:ascii="Arial" w:hAnsi="Arial" w:cs="Arial"/>
                <w:sz w:val="22"/>
                <w:szCs w:val="22"/>
                <w:lang w:val="ro-RO"/>
              </w:rPr>
              <w:t>. – (1)</w:t>
            </w:r>
          </w:p>
        </w:tc>
        <w:tc>
          <w:tcPr>
            <w:tcW w:w="4644" w:type="dxa"/>
          </w:tcPr>
          <w:p w:rsidR="00FC2606" w:rsidRPr="002F1239" w:rsidRDefault="00FC2606" w:rsidP="004F7F00">
            <w:pPr>
              <w:jc w:val="both"/>
              <w:rPr>
                <w:rFonts w:ascii="Arial" w:hAnsi="Arial" w:cs="Arial"/>
                <w:lang w:val="ro-RO"/>
              </w:rPr>
            </w:pPr>
            <w:r w:rsidRPr="002F1239">
              <w:rPr>
                <w:rFonts w:ascii="Arial" w:hAnsi="Arial" w:cs="Arial"/>
                <w:lang w:val="ro-RO"/>
              </w:rPr>
              <w:t>Devine:</w:t>
            </w:r>
          </w:p>
        </w:tc>
      </w:tr>
      <w:tr w:rsidR="00FC2606" w:rsidRPr="002F1239" w:rsidTr="004F7F00">
        <w:tc>
          <w:tcPr>
            <w:tcW w:w="4644" w:type="dxa"/>
          </w:tcPr>
          <w:p w:rsidR="00FC2606" w:rsidRPr="00C93530" w:rsidRDefault="00FC2606" w:rsidP="004F7F00">
            <w:pPr>
              <w:jc w:val="both"/>
              <w:rPr>
                <w:rFonts w:ascii="Arial" w:hAnsi="Arial" w:cs="Arial"/>
                <w:sz w:val="22"/>
                <w:szCs w:val="22"/>
                <w:lang w:val="ro-RO"/>
              </w:rPr>
            </w:pPr>
            <w:r w:rsidRPr="00A86181">
              <w:rPr>
                <w:rFonts w:ascii="Arial" w:hAnsi="Arial" w:cs="Arial"/>
                <w:sz w:val="22"/>
                <w:szCs w:val="22"/>
                <w:lang w:val="ro-RO"/>
              </w:rPr>
              <w:t xml:space="preserve">În scopul implementării prevederilor art. 33 din Convenţie, se înființează câte un </w:t>
            </w:r>
            <w:r>
              <w:rPr>
                <w:rFonts w:ascii="Arial" w:hAnsi="Arial" w:cs="Arial"/>
                <w:sz w:val="22"/>
                <w:szCs w:val="22"/>
                <w:lang w:val="ro-RO"/>
              </w:rPr>
              <w:t>Punct</w:t>
            </w:r>
            <w:r w:rsidRPr="00A86181">
              <w:rPr>
                <w:rFonts w:ascii="Arial" w:hAnsi="Arial" w:cs="Arial"/>
                <w:sz w:val="22"/>
                <w:szCs w:val="22"/>
                <w:lang w:val="ro-RO"/>
              </w:rPr>
              <w:t xml:space="preserve"> de contact pentru implementarea Convenției</w:t>
            </w:r>
            <w:r>
              <w:rPr>
                <w:rFonts w:ascii="Arial" w:hAnsi="Arial" w:cs="Arial"/>
                <w:sz w:val="22"/>
                <w:szCs w:val="22"/>
                <w:lang w:val="ro-RO"/>
              </w:rPr>
              <w:t xml:space="preserve"> </w:t>
            </w:r>
            <w:r w:rsidRPr="005358AB">
              <w:rPr>
                <w:rFonts w:ascii="Arial" w:hAnsi="Arial" w:cs="Arial"/>
                <w:sz w:val="22"/>
                <w:szCs w:val="22"/>
                <w:lang w:val="ro-RO"/>
              </w:rPr>
              <w:t>în cadrul fiecăruia dintre următoarele ministere</w:t>
            </w:r>
            <w:r w:rsidRPr="00657C35">
              <w:rPr>
                <w:rFonts w:ascii="Arial" w:hAnsi="Arial" w:cs="Arial"/>
                <w:sz w:val="22"/>
                <w:szCs w:val="22"/>
                <w:lang w:val="ro-RO"/>
              </w:rPr>
              <w:t xml:space="preserve">: </w:t>
            </w:r>
            <w:r w:rsidRPr="00165621">
              <w:rPr>
                <w:rFonts w:ascii="Arial" w:hAnsi="Arial" w:cs="Arial"/>
                <w:sz w:val="22"/>
                <w:szCs w:val="22"/>
                <w:lang w:val="ro-RO"/>
              </w:rPr>
              <w:t xml:space="preserve">Ministerul Educației Naționale, Ministerul Justiției, Ministerul Sănătății, </w:t>
            </w:r>
            <w:r w:rsidRPr="00112753">
              <w:rPr>
                <w:rFonts w:ascii="Arial" w:hAnsi="Arial" w:cs="Arial"/>
                <w:sz w:val="22"/>
                <w:szCs w:val="22"/>
                <w:lang w:val="ro-RO"/>
              </w:rPr>
              <w:t>Ministerul</w:t>
            </w:r>
            <w:r w:rsidRPr="00D82F9F">
              <w:rPr>
                <w:rFonts w:ascii="Arial" w:hAnsi="Arial" w:cs="Arial"/>
                <w:sz w:val="22"/>
                <w:szCs w:val="22"/>
                <w:lang w:val="ro-RO"/>
              </w:rPr>
              <w:t xml:space="preserve"> pentru Societatea Informațională și </w:t>
            </w:r>
            <w:r w:rsidRPr="00715156">
              <w:rPr>
                <w:rFonts w:ascii="Arial" w:hAnsi="Arial" w:cs="Arial"/>
                <w:sz w:val="22"/>
                <w:szCs w:val="22"/>
                <w:lang w:val="ro-RO"/>
              </w:rPr>
              <w:t>Ministerul Fondurilor Europene.</w:t>
            </w:r>
          </w:p>
        </w:tc>
        <w:tc>
          <w:tcPr>
            <w:tcW w:w="4644" w:type="dxa"/>
          </w:tcPr>
          <w:p w:rsidR="00FC2606" w:rsidRPr="002F1239" w:rsidRDefault="00FC2606" w:rsidP="004F7F00">
            <w:pPr>
              <w:jc w:val="both"/>
              <w:rPr>
                <w:rFonts w:ascii="Arial" w:hAnsi="Arial" w:cs="Arial"/>
              </w:rPr>
            </w:pPr>
          </w:p>
        </w:tc>
      </w:tr>
    </w:tbl>
    <w:p w:rsidR="00FC2606" w:rsidRDefault="00FC2606">
      <w:pPr>
        <w:rPr>
          <w:rFonts w:ascii="Arial" w:hAnsi="Arial" w:cs="Arial"/>
        </w:rPr>
      </w:pPr>
    </w:p>
    <w:tbl>
      <w:tblPr>
        <w:tblStyle w:val="TableGrid"/>
        <w:tblW w:w="0" w:type="auto"/>
        <w:tblLook w:val="04A0" w:firstRow="1" w:lastRow="0" w:firstColumn="1" w:lastColumn="0" w:noHBand="0" w:noVBand="1"/>
      </w:tblPr>
      <w:tblGrid>
        <w:gridCol w:w="4644"/>
        <w:gridCol w:w="4644"/>
      </w:tblGrid>
      <w:tr w:rsidR="00FC2606" w:rsidRPr="002F1239" w:rsidTr="004F7F00">
        <w:tc>
          <w:tcPr>
            <w:tcW w:w="4644" w:type="dxa"/>
          </w:tcPr>
          <w:p w:rsidR="00FC2606" w:rsidRPr="00282078" w:rsidRDefault="00FC2606" w:rsidP="0067650A">
            <w:pPr>
              <w:jc w:val="both"/>
              <w:rPr>
                <w:rFonts w:ascii="Arial" w:hAnsi="Arial" w:cs="Arial"/>
                <w:sz w:val="22"/>
                <w:szCs w:val="22"/>
                <w:lang w:val="ro-RO"/>
              </w:rPr>
            </w:pPr>
            <w:r w:rsidRPr="00282078">
              <w:rPr>
                <w:rFonts w:ascii="Arial" w:hAnsi="Arial" w:cs="Arial"/>
                <w:sz w:val="22"/>
                <w:szCs w:val="22"/>
                <w:lang w:val="ro-RO"/>
              </w:rPr>
              <w:t>Titlul IV</w:t>
            </w:r>
          </w:p>
          <w:p w:rsidR="00FC2606" w:rsidRPr="000E3FE1" w:rsidRDefault="00FC2606" w:rsidP="0067650A">
            <w:pPr>
              <w:jc w:val="both"/>
              <w:rPr>
                <w:rFonts w:ascii="Arial" w:hAnsi="Arial" w:cs="Arial"/>
                <w:b/>
                <w:sz w:val="22"/>
                <w:szCs w:val="22"/>
                <w:lang w:val="ro-RO"/>
              </w:rPr>
            </w:pPr>
            <w:r>
              <w:rPr>
                <w:rFonts w:ascii="Arial" w:hAnsi="Arial" w:cs="Arial"/>
                <w:b/>
                <w:sz w:val="22"/>
                <w:szCs w:val="22"/>
                <w:lang w:val="ro-RO"/>
              </w:rPr>
              <w:t>Punctele</w:t>
            </w:r>
            <w:r w:rsidRPr="000E3FE1">
              <w:rPr>
                <w:rFonts w:ascii="Arial" w:hAnsi="Arial" w:cs="Arial"/>
                <w:b/>
                <w:sz w:val="22"/>
                <w:szCs w:val="22"/>
                <w:lang w:val="ro-RO"/>
              </w:rPr>
              <w:t xml:space="preserve"> de contact</w:t>
            </w:r>
          </w:p>
          <w:p w:rsidR="00FC2606" w:rsidRPr="00912C32" w:rsidRDefault="00FC2606" w:rsidP="0067650A">
            <w:pPr>
              <w:jc w:val="both"/>
              <w:rPr>
                <w:rFonts w:ascii="Arial" w:hAnsi="Arial" w:cs="Arial"/>
              </w:rPr>
            </w:pPr>
            <w:r w:rsidRPr="00543F2F">
              <w:rPr>
                <w:rFonts w:ascii="Arial" w:hAnsi="Arial" w:cs="Arial"/>
                <w:sz w:val="22"/>
                <w:szCs w:val="22"/>
                <w:lang w:val="ro-RO"/>
              </w:rPr>
              <w:t>Art. 1</w:t>
            </w:r>
            <w:r w:rsidRPr="009847EC">
              <w:rPr>
                <w:rFonts w:ascii="Arial" w:hAnsi="Arial" w:cs="Arial"/>
                <w:sz w:val="22"/>
                <w:szCs w:val="22"/>
                <w:lang w:val="ro-RO"/>
              </w:rPr>
              <w:t>6</w:t>
            </w:r>
            <w:r w:rsidRPr="00A86181">
              <w:rPr>
                <w:rFonts w:ascii="Arial" w:hAnsi="Arial" w:cs="Arial"/>
                <w:sz w:val="22"/>
                <w:szCs w:val="22"/>
                <w:lang w:val="ro-RO"/>
              </w:rPr>
              <w:t>. – (</w:t>
            </w:r>
            <w:r>
              <w:rPr>
                <w:rFonts w:ascii="Arial" w:hAnsi="Arial" w:cs="Arial"/>
                <w:sz w:val="22"/>
                <w:szCs w:val="22"/>
                <w:lang w:val="ro-RO"/>
              </w:rPr>
              <w:t>2</w:t>
            </w:r>
            <w:r w:rsidRPr="00A86181">
              <w:rPr>
                <w:rFonts w:ascii="Arial" w:hAnsi="Arial" w:cs="Arial"/>
                <w:sz w:val="22"/>
                <w:szCs w:val="22"/>
                <w:lang w:val="ro-RO"/>
              </w:rPr>
              <w:t>)</w:t>
            </w:r>
          </w:p>
        </w:tc>
        <w:tc>
          <w:tcPr>
            <w:tcW w:w="4644" w:type="dxa"/>
          </w:tcPr>
          <w:p w:rsidR="00FC2606" w:rsidRPr="002F1239" w:rsidRDefault="00FC2606" w:rsidP="004F7F00">
            <w:pPr>
              <w:jc w:val="both"/>
              <w:rPr>
                <w:rFonts w:ascii="Arial" w:hAnsi="Arial" w:cs="Arial"/>
                <w:lang w:val="ro-RO"/>
              </w:rPr>
            </w:pPr>
            <w:r w:rsidRPr="002F1239">
              <w:rPr>
                <w:rFonts w:ascii="Arial" w:hAnsi="Arial" w:cs="Arial"/>
                <w:lang w:val="ro-RO"/>
              </w:rPr>
              <w:t>Devine:</w:t>
            </w:r>
          </w:p>
        </w:tc>
      </w:tr>
      <w:tr w:rsidR="00FC2606" w:rsidRPr="002F1239" w:rsidTr="004F7F00">
        <w:tc>
          <w:tcPr>
            <w:tcW w:w="4644" w:type="dxa"/>
          </w:tcPr>
          <w:p w:rsidR="00FC2606" w:rsidRPr="00657C35" w:rsidRDefault="00FC2606" w:rsidP="00FC2606">
            <w:pPr>
              <w:jc w:val="both"/>
              <w:rPr>
                <w:rFonts w:ascii="Arial" w:hAnsi="Arial" w:cs="Arial"/>
                <w:sz w:val="22"/>
                <w:szCs w:val="22"/>
                <w:lang w:val="ro-RO"/>
              </w:rPr>
            </w:pPr>
            <w:r w:rsidRPr="00CA2ABC">
              <w:rPr>
                <w:rFonts w:ascii="Arial" w:hAnsi="Arial" w:cs="Arial"/>
                <w:sz w:val="22"/>
                <w:szCs w:val="22"/>
                <w:lang w:val="ro-RO"/>
              </w:rPr>
              <w:t xml:space="preserve">Fiecare </w:t>
            </w:r>
            <w:r>
              <w:rPr>
                <w:rFonts w:ascii="Arial" w:hAnsi="Arial" w:cs="Arial"/>
                <w:sz w:val="22"/>
                <w:szCs w:val="22"/>
                <w:lang w:val="ro-RO"/>
              </w:rPr>
              <w:t>Punct</w:t>
            </w:r>
            <w:r w:rsidRPr="00CA2ABC">
              <w:rPr>
                <w:rFonts w:ascii="Arial" w:hAnsi="Arial" w:cs="Arial"/>
                <w:sz w:val="22"/>
                <w:szCs w:val="22"/>
                <w:lang w:val="ro-RO"/>
              </w:rPr>
              <w:t xml:space="preserve"> de contact </w:t>
            </w:r>
            <w:r w:rsidRPr="00F423C7">
              <w:rPr>
                <w:rFonts w:ascii="Arial" w:hAnsi="Arial" w:cs="Arial"/>
                <w:sz w:val="22"/>
                <w:szCs w:val="22"/>
                <w:lang w:val="ro-RO"/>
              </w:rPr>
              <w:t xml:space="preserve">este responsabil cu implementarea Convenției la nivelul ministerului </w:t>
            </w:r>
            <w:r w:rsidRPr="00262DE9">
              <w:rPr>
                <w:rFonts w:ascii="Arial" w:hAnsi="Arial" w:cs="Arial"/>
                <w:sz w:val="22"/>
                <w:szCs w:val="22"/>
                <w:lang w:val="ro-RO"/>
              </w:rPr>
              <w:t xml:space="preserve">în cadrul căruia funcționează, </w:t>
            </w:r>
            <w:r w:rsidRPr="00B850E5">
              <w:rPr>
                <w:rFonts w:ascii="Arial" w:hAnsi="Arial" w:cs="Arial"/>
                <w:sz w:val="22"/>
                <w:szCs w:val="22"/>
                <w:lang w:val="ro-RO"/>
              </w:rPr>
              <w:t>având</w:t>
            </w:r>
            <w:r w:rsidRPr="003626EF">
              <w:rPr>
                <w:rFonts w:ascii="Arial" w:hAnsi="Arial" w:cs="Arial"/>
                <w:sz w:val="22"/>
                <w:szCs w:val="22"/>
                <w:lang w:val="ro-RO"/>
              </w:rPr>
              <w:t xml:space="preserve"> în acest scop</w:t>
            </w:r>
            <w:r w:rsidRPr="00A05480">
              <w:rPr>
                <w:rFonts w:ascii="Arial" w:hAnsi="Arial" w:cs="Arial"/>
                <w:sz w:val="22"/>
                <w:szCs w:val="22"/>
                <w:lang w:val="ro-RO"/>
              </w:rPr>
              <w:t xml:space="preserve"> următoarele atribuții</w:t>
            </w:r>
            <w:r w:rsidRPr="00657C35">
              <w:rPr>
                <w:rFonts w:ascii="Arial" w:hAnsi="Arial" w:cs="Arial"/>
                <w:sz w:val="22"/>
                <w:szCs w:val="22"/>
                <w:lang w:val="ro-RO"/>
              </w:rPr>
              <w:t>:</w:t>
            </w:r>
          </w:p>
          <w:p w:rsidR="00FC2606" w:rsidRPr="00FC2606" w:rsidRDefault="00FC2606" w:rsidP="00FC2606">
            <w:pPr>
              <w:pStyle w:val="ListParagraph"/>
              <w:numPr>
                <w:ilvl w:val="0"/>
                <w:numId w:val="19"/>
              </w:numPr>
              <w:jc w:val="both"/>
              <w:rPr>
                <w:rFonts w:ascii="Arial" w:hAnsi="Arial" w:cs="Arial"/>
                <w:sz w:val="22"/>
                <w:szCs w:val="22"/>
                <w:lang w:val="ro-RO"/>
              </w:rPr>
            </w:pPr>
            <w:r w:rsidRPr="00FC2606">
              <w:rPr>
                <w:rFonts w:ascii="Arial" w:hAnsi="Arial" w:cs="Arial"/>
                <w:sz w:val="22"/>
                <w:szCs w:val="22"/>
                <w:lang w:val="ro-RO"/>
              </w:rPr>
              <w:t>împreună cu Mecanismul de coordonare formulează şi înaintează spre adoptare politici publice şi programe de implementare a Convenţiei în domeniul ce revine ministerului în cadrul căruia funcționează, prin consultarea îndeaproape şi implicarea în mod activ a persoanelor cu dizabilităţi, inclusiv a copiilor cu dizabilităţi, prin organizaţiile care îi reprezintă;</w:t>
            </w:r>
          </w:p>
          <w:p w:rsidR="00FC2606" w:rsidRPr="00FC2606" w:rsidRDefault="00FC2606" w:rsidP="00FC2606">
            <w:pPr>
              <w:pStyle w:val="ListParagraph"/>
              <w:numPr>
                <w:ilvl w:val="0"/>
                <w:numId w:val="19"/>
              </w:numPr>
              <w:jc w:val="both"/>
              <w:rPr>
                <w:rFonts w:ascii="Arial" w:hAnsi="Arial" w:cs="Arial"/>
                <w:sz w:val="22"/>
                <w:szCs w:val="22"/>
                <w:lang w:val="ro-RO"/>
              </w:rPr>
            </w:pPr>
            <w:r w:rsidRPr="00FC2606">
              <w:rPr>
                <w:rFonts w:ascii="Arial" w:hAnsi="Arial" w:cs="Arial"/>
                <w:sz w:val="22"/>
                <w:szCs w:val="22"/>
                <w:lang w:val="ro-RO"/>
              </w:rPr>
              <w:t>furnizează Mecanismului de coordonare, la cerere, date despre activitatea de implementare a Convenției la nivelul ministerului relevant;</w:t>
            </w:r>
          </w:p>
          <w:p w:rsidR="00FC2606" w:rsidRDefault="00FC2606" w:rsidP="00FC2606">
            <w:pPr>
              <w:pStyle w:val="ListParagraph"/>
              <w:numPr>
                <w:ilvl w:val="0"/>
                <w:numId w:val="19"/>
              </w:numPr>
              <w:jc w:val="both"/>
              <w:rPr>
                <w:rFonts w:ascii="Arial" w:hAnsi="Arial" w:cs="Arial"/>
                <w:sz w:val="22"/>
                <w:szCs w:val="22"/>
                <w:lang w:val="ro-RO"/>
              </w:rPr>
            </w:pPr>
            <w:r w:rsidRPr="00FC2606">
              <w:rPr>
                <w:rFonts w:ascii="Arial" w:hAnsi="Arial" w:cs="Arial"/>
                <w:sz w:val="22"/>
                <w:szCs w:val="22"/>
                <w:lang w:val="ro-RO"/>
              </w:rPr>
              <w:t>analizează și publică rapoarte cu privire la implementarea Convenției în domeniul aferent ministerului în cadrul căruia funcționează;</w:t>
            </w:r>
          </w:p>
          <w:p w:rsidR="00FC2606" w:rsidRPr="00FC2606" w:rsidRDefault="00FC2606" w:rsidP="00FC2606">
            <w:pPr>
              <w:pStyle w:val="ListParagraph"/>
              <w:numPr>
                <w:ilvl w:val="0"/>
                <w:numId w:val="19"/>
              </w:numPr>
              <w:jc w:val="both"/>
              <w:rPr>
                <w:rFonts w:ascii="Arial" w:hAnsi="Arial" w:cs="Arial"/>
                <w:sz w:val="22"/>
                <w:szCs w:val="22"/>
                <w:lang w:val="ro-RO"/>
              </w:rPr>
            </w:pPr>
            <w:r w:rsidRPr="00FC2606">
              <w:rPr>
                <w:rFonts w:ascii="Arial" w:hAnsi="Arial" w:cs="Arial"/>
                <w:sz w:val="22"/>
                <w:szCs w:val="22"/>
                <w:lang w:val="ro-RO"/>
              </w:rPr>
              <w:t xml:space="preserve"> menține legătura și colaborează cu </w:t>
            </w:r>
            <w:r w:rsidRPr="00FC2606">
              <w:rPr>
                <w:rFonts w:ascii="Arial" w:hAnsi="Arial" w:cs="Arial"/>
                <w:sz w:val="22"/>
                <w:szCs w:val="22"/>
                <w:lang w:val="ro-RO"/>
              </w:rPr>
              <w:lastRenderedPageBreak/>
              <w:t>Mecanismul de coordonare și Consiliul de monitorizare pentru a identifica principalele direcții de acțiune în vederea implementării pe deplin a Convenției.</w:t>
            </w:r>
          </w:p>
        </w:tc>
        <w:tc>
          <w:tcPr>
            <w:tcW w:w="4644" w:type="dxa"/>
          </w:tcPr>
          <w:p w:rsidR="00FC2606" w:rsidRPr="002F1239" w:rsidRDefault="00FC2606" w:rsidP="004F7F00">
            <w:pPr>
              <w:jc w:val="both"/>
              <w:rPr>
                <w:rFonts w:ascii="Arial" w:hAnsi="Arial" w:cs="Arial"/>
              </w:rPr>
            </w:pPr>
          </w:p>
        </w:tc>
      </w:tr>
    </w:tbl>
    <w:p w:rsidR="00FC2606" w:rsidRDefault="00FC2606">
      <w:pPr>
        <w:rPr>
          <w:rFonts w:ascii="Arial" w:hAnsi="Arial" w:cs="Arial"/>
        </w:rPr>
      </w:pPr>
    </w:p>
    <w:tbl>
      <w:tblPr>
        <w:tblStyle w:val="TableGrid"/>
        <w:tblW w:w="0" w:type="auto"/>
        <w:tblLook w:val="04A0" w:firstRow="1" w:lastRow="0" w:firstColumn="1" w:lastColumn="0" w:noHBand="0" w:noVBand="1"/>
      </w:tblPr>
      <w:tblGrid>
        <w:gridCol w:w="4644"/>
        <w:gridCol w:w="4644"/>
      </w:tblGrid>
      <w:tr w:rsidR="00E85971" w:rsidRPr="002F1239" w:rsidTr="004F7F00">
        <w:tc>
          <w:tcPr>
            <w:tcW w:w="4644" w:type="dxa"/>
          </w:tcPr>
          <w:p w:rsidR="00E85971" w:rsidRPr="00282078" w:rsidRDefault="00E85971" w:rsidP="0067650A">
            <w:pPr>
              <w:jc w:val="both"/>
              <w:rPr>
                <w:rFonts w:ascii="Arial" w:hAnsi="Arial" w:cs="Arial"/>
                <w:sz w:val="22"/>
                <w:szCs w:val="22"/>
                <w:lang w:val="ro-RO"/>
              </w:rPr>
            </w:pPr>
            <w:r w:rsidRPr="00282078">
              <w:rPr>
                <w:rFonts w:ascii="Arial" w:hAnsi="Arial" w:cs="Arial"/>
                <w:sz w:val="22"/>
                <w:szCs w:val="22"/>
                <w:lang w:val="ro-RO"/>
              </w:rPr>
              <w:t>Titlul IV</w:t>
            </w:r>
          </w:p>
          <w:p w:rsidR="00E85971" w:rsidRPr="000E3FE1" w:rsidRDefault="00E85971" w:rsidP="0067650A">
            <w:pPr>
              <w:jc w:val="both"/>
              <w:rPr>
                <w:rFonts w:ascii="Arial" w:hAnsi="Arial" w:cs="Arial"/>
                <w:b/>
                <w:sz w:val="22"/>
                <w:szCs w:val="22"/>
                <w:lang w:val="ro-RO"/>
              </w:rPr>
            </w:pPr>
            <w:r>
              <w:rPr>
                <w:rFonts w:ascii="Arial" w:hAnsi="Arial" w:cs="Arial"/>
                <w:b/>
                <w:sz w:val="22"/>
                <w:szCs w:val="22"/>
                <w:lang w:val="ro-RO"/>
              </w:rPr>
              <w:t>Punctele</w:t>
            </w:r>
            <w:r w:rsidRPr="000E3FE1">
              <w:rPr>
                <w:rFonts w:ascii="Arial" w:hAnsi="Arial" w:cs="Arial"/>
                <w:b/>
                <w:sz w:val="22"/>
                <w:szCs w:val="22"/>
                <w:lang w:val="ro-RO"/>
              </w:rPr>
              <w:t xml:space="preserve"> de contact</w:t>
            </w:r>
          </w:p>
          <w:p w:rsidR="00E85971" w:rsidRPr="00912C32" w:rsidRDefault="00E85971" w:rsidP="0067650A">
            <w:pPr>
              <w:jc w:val="both"/>
              <w:rPr>
                <w:rFonts w:ascii="Arial" w:hAnsi="Arial" w:cs="Arial"/>
              </w:rPr>
            </w:pPr>
            <w:r w:rsidRPr="00543F2F">
              <w:rPr>
                <w:rFonts w:ascii="Arial" w:hAnsi="Arial" w:cs="Arial"/>
                <w:sz w:val="22"/>
                <w:szCs w:val="22"/>
                <w:lang w:val="ro-RO"/>
              </w:rPr>
              <w:t>Art. 1</w:t>
            </w:r>
            <w:r w:rsidRPr="009847EC">
              <w:rPr>
                <w:rFonts w:ascii="Arial" w:hAnsi="Arial" w:cs="Arial"/>
                <w:sz w:val="22"/>
                <w:szCs w:val="22"/>
                <w:lang w:val="ro-RO"/>
              </w:rPr>
              <w:t>6</w:t>
            </w:r>
            <w:r w:rsidRPr="00A86181">
              <w:rPr>
                <w:rFonts w:ascii="Arial" w:hAnsi="Arial" w:cs="Arial"/>
                <w:sz w:val="22"/>
                <w:szCs w:val="22"/>
                <w:lang w:val="ro-RO"/>
              </w:rPr>
              <w:t>. – (</w:t>
            </w:r>
            <w:r>
              <w:rPr>
                <w:rFonts w:ascii="Arial" w:hAnsi="Arial" w:cs="Arial"/>
                <w:sz w:val="22"/>
                <w:szCs w:val="22"/>
                <w:lang w:val="ro-RO"/>
              </w:rPr>
              <w:t>3</w:t>
            </w:r>
            <w:r w:rsidRPr="00A86181">
              <w:rPr>
                <w:rFonts w:ascii="Arial" w:hAnsi="Arial" w:cs="Arial"/>
                <w:sz w:val="22"/>
                <w:szCs w:val="22"/>
                <w:lang w:val="ro-RO"/>
              </w:rPr>
              <w:t>)</w:t>
            </w:r>
          </w:p>
        </w:tc>
        <w:tc>
          <w:tcPr>
            <w:tcW w:w="4644" w:type="dxa"/>
          </w:tcPr>
          <w:p w:rsidR="00E85971" w:rsidRPr="002F1239" w:rsidRDefault="00E85971" w:rsidP="004F7F00">
            <w:pPr>
              <w:jc w:val="both"/>
              <w:rPr>
                <w:rFonts w:ascii="Arial" w:hAnsi="Arial" w:cs="Arial"/>
                <w:lang w:val="ro-RO"/>
              </w:rPr>
            </w:pPr>
            <w:r w:rsidRPr="002F1239">
              <w:rPr>
                <w:rFonts w:ascii="Arial" w:hAnsi="Arial" w:cs="Arial"/>
                <w:lang w:val="ro-RO"/>
              </w:rPr>
              <w:t>Devine:</w:t>
            </w:r>
          </w:p>
        </w:tc>
      </w:tr>
      <w:tr w:rsidR="00E85971" w:rsidRPr="002F1239" w:rsidTr="004F7F00">
        <w:tc>
          <w:tcPr>
            <w:tcW w:w="4644" w:type="dxa"/>
          </w:tcPr>
          <w:p w:rsidR="00E85971" w:rsidRPr="00E85971" w:rsidRDefault="00E85971" w:rsidP="00E85971">
            <w:pPr>
              <w:jc w:val="both"/>
              <w:rPr>
                <w:rFonts w:ascii="Arial" w:hAnsi="Arial" w:cs="Arial"/>
                <w:sz w:val="22"/>
                <w:szCs w:val="22"/>
                <w:lang w:val="ro-RO"/>
              </w:rPr>
            </w:pPr>
            <w:r w:rsidRPr="00E85971">
              <w:rPr>
                <w:rFonts w:ascii="Arial" w:hAnsi="Arial" w:cs="Arial"/>
                <w:sz w:val="22"/>
                <w:szCs w:val="22"/>
                <w:lang w:val="ro-RO"/>
              </w:rPr>
              <w:t>În vederea îndeplinirii rolului care îi revine prin Convenţie, instituţiile şi autorităţile publice prevăzute la art. 2 alin. (2), precum şi Avocatul Poporului, au obligaţia de a comunica fiecărui Punct de contact, la cerere, toate informaţiile şi datele solicitate.</w:t>
            </w:r>
          </w:p>
        </w:tc>
        <w:tc>
          <w:tcPr>
            <w:tcW w:w="4644" w:type="dxa"/>
          </w:tcPr>
          <w:p w:rsidR="00E85971" w:rsidRPr="002F1239" w:rsidRDefault="00E85971" w:rsidP="004F7F00">
            <w:pPr>
              <w:jc w:val="both"/>
              <w:rPr>
                <w:rFonts w:ascii="Arial" w:hAnsi="Arial" w:cs="Arial"/>
              </w:rPr>
            </w:pPr>
          </w:p>
        </w:tc>
      </w:tr>
    </w:tbl>
    <w:p w:rsidR="00E85971" w:rsidRDefault="00E85971">
      <w:pPr>
        <w:rPr>
          <w:rFonts w:ascii="Arial" w:hAnsi="Arial" w:cs="Arial"/>
        </w:rPr>
      </w:pPr>
    </w:p>
    <w:tbl>
      <w:tblPr>
        <w:tblStyle w:val="TableGrid"/>
        <w:tblW w:w="0" w:type="auto"/>
        <w:tblLook w:val="04A0" w:firstRow="1" w:lastRow="0" w:firstColumn="1" w:lastColumn="0" w:noHBand="0" w:noVBand="1"/>
      </w:tblPr>
      <w:tblGrid>
        <w:gridCol w:w="4644"/>
        <w:gridCol w:w="4644"/>
      </w:tblGrid>
      <w:tr w:rsidR="00E85971" w:rsidRPr="002F1239" w:rsidTr="004F7F00">
        <w:tc>
          <w:tcPr>
            <w:tcW w:w="4644" w:type="dxa"/>
          </w:tcPr>
          <w:p w:rsidR="00E85971" w:rsidRPr="00282078" w:rsidRDefault="00E85971" w:rsidP="0067650A">
            <w:pPr>
              <w:jc w:val="both"/>
              <w:rPr>
                <w:rFonts w:ascii="Arial" w:hAnsi="Arial" w:cs="Arial"/>
                <w:sz w:val="22"/>
                <w:szCs w:val="22"/>
                <w:lang w:val="ro-RO"/>
              </w:rPr>
            </w:pPr>
            <w:r w:rsidRPr="00282078">
              <w:rPr>
                <w:rFonts w:ascii="Arial" w:hAnsi="Arial" w:cs="Arial"/>
                <w:sz w:val="22"/>
                <w:szCs w:val="22"/>
                <w:lang w:val="ro-RO"/>
              </w:rPr>
              <w:t>Titlul IV</w:t>
            </w:r>
          </w:p>
          <w:p w:rsidR="00E85971" w:rsidRPr="000E3FE1" w:rsidRDefault="00E85971" w:rsidP="0067650A">
            <w:pPr>
              <w:jc w:val="both"/>
              <w:rPr>
                <w:rFonts w:ascii="Arial" w:hAnsi="Arial" w:cs="Arial"/>
                <w:b/>
                <w:sz w:val="22"/>
                <w:szCs w:val="22"/>
                <w:lang w:val="ro-RO"/>
              </w:rPr>
            </w:pPr>
            <w:r>
              <w:rPr>
                <w:rFonts w:ascii="Arial" w:hAnsi="Arial" w:cs="Arial"/>
                <w:b/>
                <w:sz w:val="22"/>
                <w:szCs w:val="22"/>
                <w:lang w:val="ro-RO"/>
              </w:rPr>
              <w:t>Punctele</w:t>
            </w:r>
            <w:r w:rsidRPr="000E3FE1">
              <w:rPr>
                <w:rFonts w:ascii="Arial" w:hAnsi="Arial" w:cs="Arial"/>
                <w:b/>
                <w:sz w:val="22"/>
                <w:szCs w:val="22"/>
                <w:lang w:val="ro-RO"/>
              </w:rPr>
              <w:t xml:space="preserve"> de contact</w:t>
            </w:r>
          </w:p>
          <w:p w:rsidR="00E85971" w:rsidRPr="00912C32" w:rsidRDefault="00E85971" w:rsidP="0067650A">
            <w:pPr>
              <w:jc w:val="both"/>
              <w:rPr>
                <w:rFonts w:ascii="Arial" w:hAnsi="Arial" w:cs="Arial"/>
              </w:rPr>
            </w:pPr>
            <w:r w:rsidRPr="00543F2F">
              <w:rPr>
                <w:rFonts w:ascii="Arial" w:hAnsi="Arial" w:cs="Arial"/>
                <w:sz w:val="22"/>
                <w:szCs w:val="22"/>
                <w:lang w:val="ro-RO"/>
              </w:rPr>
              <w:t>Art. 1</w:t>
            </w:r>
            <w:r w:rsidRPr="009847EC">
              <w:rPr>
                <w:rFonts w:ascii="Arial" w:hAnsi="Arial" w:cs="Arial"/>
                <w:sz w:val="22"/>
                <w:szCs w:val="22"/>
                <w:lang w:val="ro-RO"/>
              </w:rPr>
              <w:t>6</w:t>
            </w:r>
            <w:r w:rsidRPr="00A86181">
              <w:rPr>
                <w:rFonts w:ascii="Arial" w:hAnsi="Arial" w:cs="Arial"/>
                <w:sz w:val="22"/>
                <w:szCs w:val="22"/>
                <w:lang w:val="ro-RO"/>
              </w:rPr>
              <w:t>. – (</w:t>
            </w:r>
            <w:r>
              <w:rPr>
                <w:rFonts w:ascii="Arial" w:hAnsi="Arial" w:cs="Arial"/>
                <w:sz w:val="22"/>
                <w:szCs w:val="22"/>
                <w:lang w:val="ro-RO"/>
              </w:rPr>
              <w:t>4</w:t>
            </w:r>
            <w:r w:rsidRPr="00A86181">
              <w:rPr>
                <w:rFonts w:ascii="Arial" w:hAnsi="Arial" w:cs="Arial"/>
                <w:sz w:val="22"/>
                <w:szCs w:val="22"/>
                <w:lang w:val="ro-RO"/>
              </w:rPr>
              <w:t>)</w:t>
            </w:r>
          </w:p>
        </w:tc>
        <w:tc>
          <w:tcPr>
            <w:tcW w:w="4644" w:type="dxa"/>
          </w:tcPr>
          <w:p w:rsidR="00E85971" w:rsidRPr="002F1239" w:rsidRDefault="00E85971" w:rsidP="004F7F00">
            <w:pPr>
              <w:jc w:val="both"/>
              <w:rPr>
                <w:rFonts w:ascii="Arial" w:hAnsi="Arial" w:cs="Arial"/>
                <w:lang w:val="ro-RO"/>
              </w:rPr>
            </w:pPr>
            <w:r w:rsidRPr="002F1239">
              <w:rPr>
                <w:rFonts w:ascii="Arial" w:hAnsi="Arial" w:cs="Arial"/>
                <w:lang w:val="ro-RO"/>
              </w:rPr>
              <w:t>Devine:</w:t>
            </w:r>
          </w:p>
        </w:tc>
      </w:tr>
      <w:tr w:rsidR="00E85971" w:rsidRPr="002F1239" w:rsidTr="004F7F00">
        <w:tc>
          <w:tcPr>
            <w:tcW w:w="4644" w:type="dxa"/>
          </w:tcPr>
          <w:p w:rsidR="00CA1DF5" w:rsidRPr="00E85971" w:rsidRDefault="00CA1DF5" w:rsidP="004F7F00">
            <w:pPr>
              <w:jc w:val="both"/>
              <w:rPr>
                <w:rFonts w:ascii="Arial" w:hAnsi="Arial" w:cs="Arial"/>
                <w:sz w:val="22"/>
                <w:szCs w:val="22"/>
                <w:lang w:val="ro-RO"/>
              </w:rPr>
            </w:pPr>
            <w:r w:rsidRPr="0054195D">
              <w:rPr>
                <w:rFonts w:ascii="Arial" w:hAnsi="Arial" w:cs="Arial"/>
                <w:sz w:val="22"/>
                <w:szCs w:val="22"/>
                <w:lang w:val="ro-RO"/>
              </w:rPr>
              <w:t xml:space="preserve">Fiecare </w:t>
            </w:r>
            <w:r>
              <w:rPr>
                <w:rFonts w:ascii="Arial" w:hAnsi="Arial" w:cs="Arial"/>
                <w:sz w:val="22"/>
                <w:szCs w:val="22"/>
                <w:lang w:val="ro-RO"/>
              </w:rPr>
              <w:t>Punct</w:t>
            </w:r>
            <w:r w:rsidRPr="00F423C7">
              <w:rPr>
                <w:rFonts w:ascii="Arial" w:hAnsi="Arial" w:cs="Arial"/>
                <w:sz w:val="22"/>
                <w:szCs w:val="22"/>
                <w:lang w:val="ro-RO"/>
              </w:rPr>
              <w:t xml:space="preserve"> de contact se încadrează cu </w:t>
            </w:r>
            <w:r>
              <w:rPr>
                <w:rFonts w:ascii="Arial" w:hAnsi="Arial" w:cs="Arial"/>
                <w:sz w:val="22"/>
                <w:szCs w:val="22"/>
                <w:lang w:val="ro-RO"/>
              </w:rPr>
              <w:t>cel puțin un</w:t>
            </w:r>
            <w:r w:rsidRPr="00F423C7">
              <w:rPr>
                <w:rFonts w:ascii="Arial" w:hAnsi="Arial" w:cs="Arial"/>
                <w:sz w:val="22"/>
                <w:szCs w:val="22"/>
                <w:lang w:val="ro-RO"/>
              </w:rPr>
              <w:t xml:space="preserve"> exper</w:t>
            </w:r>
            <w:r>
              <w:rPr>
                <w:rFonts w:ascii="Arial" w:hAnsi="Arial" w:cs="Arial"/>
                <w:sz w:val="22"/>
                <w:szCs w:val="22"/>
                <w:lang w:val="ro-RO"/>
              </w:rPr>
              <w:t>t în domeniul de aplicare a Convenției și în elaborarea de politici publice.</w:t>
            </w:r>
          </w:p>
        </w:tc>
        <w:tc>
          <w:tcPr>
            <w:tcW w:w="4644" w:type="dxa"/>
          </w:tcPr>
          <w:p w:rsidR="00E85971" w:rsidRPr="002F1239" w:rsidRDefault="00E85971" w:rsidP="004F7F00">
            <w:pPr>
              <w:jc w:val="both"/>
              <w:rPr>
                <w:rFonts w:ascii="Arial" w:hAnsi="Arial" w:cs="Arial"/>
              </w:rPr>
            </w:pPr>
          </w:p>
        </w:tc>
      </w:tr>
    </w:tbl>
    <w:p w:rsidR="00E85971" w:rsidRDefault="00E85971">
      <w:pPr>
        <w:rPr>
          <w:rFonts w:ascii="Arial" w:hAnsi="Arial" w:cs="Arial"/>
        </w:rPr>
      </w:pPr>
    </w:p>
    <w:tbl>
      <w:tblPr>
        <w:tblStyle w:val="TableGrid"/>
        <w:tblW w:w="0" w:type="auto"/>
        <w:tblLook w:val="04A0" w:firstRow="1" w:lastRow="0" w:firstColumn="1" w:lastColumn="0" w:noHBand="0" w:noVBand="1"/>
      </w:tblPr>
      <w:tblGrid>
        <w:gridCol w:w="4644"/>
        <w:gridCol w:w="4644"/>
      </w:tblGrid>
      <w:tr w:rsidR="00CA1DF5" w:rsidRPr="002F1239" w:rsidTr="004F7F00">
        <w:tc>
          <w:tcPr>
            <w:tcW w:w="4644" w:type="dxa"/>
          </w:tcPr>
          <w:p w:rsidR="00CA1DF5" w:rsidRPr="00282078" w:rsidRDefault="00CA1DF5" w:rsidP="0067650A">
            <w:pPr>
              <w:jc w:val="both"/>
              <w:rPr>
                <w:rFonts w:ascii="Arial" w:hAnsi="Arial" w:cs="Arial"/>
                <w:sz w:val="22"/>
                <w:szCs w:val="22"/>
                <w:lang w:val="ro-RO"/>
              </w:rPr>
            </w:pPr>
            <w:r w:rsidRPr="00282078">
              <w:rPr>
                <w:rFonts w:ascii="Arial" w:hAnsi="Arial" w:cs="Arial"/>
                <w:sz w:val="22"/>
                <w:szCs w:val="22"/>
                <w:lang w:val="ro-RO"/>
              </w:rPr>
              <w:t>Titlul IV</w:t>
            </w:r>
          </w:p>
          <w:p w:rsidR="00CA1DF5" w:rsidRPr="000E3FE1" w:rsidRDefault="00CA1DF5" w:rsidP="0067650A">
            <w:pPr>
              <w:jc w:val="both"/>
              <w:rPr>
                <w:rFonts w:ascii="Arial" w:hAnsi="Arial" w:cs="Arial"/>
                <w:b/>
                <w:sz w:val="22"/>
                <w:szCs w:val="22"/>
                <w:lang w:val="ro-RO"/>
              </w:rPr>
            </w:pPr>
            <w:r>
              <w:rPr>
                <w:rFonts w:ascii="Arial" w:hAnsi="Arial" w:cs="Arial"/>
                <w:b/>
                <w:sz w:val="22"/>
                <w:szCs w:val="22"/>
                <w:lang w:val="ro-RO"/>
              </w:rPr>
              <w:t>Punctele</w:t>
            </w:r>
            <w:r w:rsidRPr="000E3FE1">
              <w:rPr>
                <w:rFonts w:ascii="Arial" w:hAnsi="Arial" w:cs="Arial"/>
                <w:b/>
                <w:sz w:val="22"/>
                <w:szCs w:val="22"/>
                <w:lang w:val="ro-RO"/>
              </w:rPr>
              <w:t xml:space="preserve"> de contact</w:t>
            </w:r>
          </w:p>
          <w:p w:rsidR="00CA1DF5" w:rsidRPr="00912C32" w:rsidRDefault="00CA1DF5" w:rsidP="0067650A">
            <w:pPr>
              <w:jc w:val="both"/>
              <w:rPr>
                <w:rFonts w:ascii="Arial" w:hAnsi="Arial" w:cs="Arial"/>
              </w:rPr>
            </w:pPr>
            <w:r w:rsidRPr="00543F2F">
              <w:rPr>
                <w:rFonts w:ascii="Arial" w:hAnsi="Arial" w:cs="Arial"/>
                <w:sz w:val="22"/>
                <w:szCs w:val="22"/>
                <w:lang w:val="ro-RO"/>
              </w:rPr>
              <w:t>Art. 1</w:t>
            </w:r>
            <w:r w:rsidRPr="009847EC">
              <w:rPr>
                <w:rFonts w:ascii="Arial" w:hAnsi="Arial" w:cs="Arial"/>
                <w:sz w:val="22"/>
                <w:szCs w:val="22"/>
                <w:lang w:val="ro-RO"/>
              </w:rPr>
              <w:t>6</w:t>
            </w:r>
            <w:r w:rsidRPr="00A86181">
              <w:rPr>
                <w:rFonts w:ascii="Arial" w:hAnsi="Arial" w:cs="Arial"/>
                <w:sz w:val="22"/>
                <w:szCs w:val="22"/>
                <w:lang w:val="ro-RO"/>
              </w:rPr>
              <w:t>. – (</w:t>
            </w:r>
            <w:r>
              <w:rPr>
                <w:rFonts w:ascii="Arial" w:hAnsi="Arial" w:cs="Arial"/>
                <w:sz w:val="22"/>
                <w:szCs w:val="22"/>
                <w:lang w:val="ro-RO"/>
              </w:rPr>
              <w:t>5</w:t>
            </w:r>
            <w:r w:rsidRPr="00A86181">
              <w:rPr>
                <w:rFonts w:ascii="Arial" w:hAnsi="Arial" w:cs="Arial"/>
                <w:sz w:val="22"/>
                <w:szCs w:val="22"/>
                <w:lang w:val="ro-RO"/>
              </w:rPr>
              <w:t>)</w:t>
            </w:r>
          </w:p>
        </w:tc>
        <w:tc>
          <w:tcPr>
            <w:tcW w:w="4644" w:type="dxa"/>
          </w:tcPr>
          <w:p w:rsidR="00CA1DF5" w:rsidRPr="002F1239" w:rsidRDefault="00CA1DF5" w:rsidP="004F7F00">
            <w:pPr>
              <w:jc w:val="both"/>
              <w:rPr>
                <w:rFonts w:ascii="Arial" w:hAnsi="Arial" w:cs="Arial"/>
                <w:lang w:val="ro-RO"/>
              </w:rPr>
            </w:pPr>
            <w:r w:rsidRPr="002F1239">
              <w:rPr>
                <w:rFonts w:ascii="Arial" w:hAnsi="Arial" w:cs="Arial"/>
                <w:lang w:val="ro-RO"/>
              </w:rPr>
              <w:t>Devine:</w:t>
            </w:r>
          </w:p>
        </w:tc>
      </w:tr>
      <w:tr w:rsidR="00CA1DF5" w:rsidRPr="002F1239" w:rsidTr="004F7F00">
        <w:tc>
          <w:tcPr>
            <w:tcW w:w="4644" w:type="dxa"/>
          </w:tcPr>
          <w:p w:rsidR="00CA1DF5" w:rsidRPr="00E85971" w:rsidRDefault="00E70B88" w:rsidP="004F7F00">
            <w:pPr>
              <w:jc w:val="both"/>
              <w:rPr>
                <w:rFonts w:ascii="Arial" w:hAnsi="Arial" w:cs="Arial"/>
                <w:sz w:val="22"/>
                <w:szCs w:val="22"/>
                <w:lang w:val="ro-RO"/>
              </w:rPr>
            </w:pPr>
            <w:r w:rsidRPr="003626EF">
              <w:rPr>
                <w:rFonts w:ascii="Arial" w:hAnsi="Arial" w:cs="Arial"/>
                <w:sz w:val="22"/>
                <w:szCs w:val="22"/>
                <w:lang w:val="ro-RO"/>
              </w:rPr>
              <w:t xml:space="preserve">În termen de 30 de zile de la data intrării în vigoare a prezentei legi, </w:t>
            </w:r>
            <w:r w:rsidRPr="00A05480">
              <w:rPr>
                <w:rFonts w:ascii="Arial" w:hAnsi="Arial" w:cs="Arial"/>
                <w:sz w:val="22"/>
                <w:szCs w:val="22"/>
                <w:lang w:val="ro-RO"/>
              </w:rPr>
              <w:t>prin ordin</w:t>
            </w:r>
            <w:r>
              <w:rPr>
                <w:rFonts w:ascii="Arial" w:hAnsi="Arial" w:cs="Arial"/>
                <w:sz w:val="22"/>
                <w:szCs w:val="22"/>
                <w:lang w:val="ro-RO"/>
              </w:rPr>
              <w:t xml:space="preserve"> de ministru la</w:t>
            </w:r>
            <w:r w:rsidRPr="00165621">
              <w:rPr>
                <w:rFonts w:ascii="Arial" w:hAnsi="Arial" w:cs="Arial"/>
                <w:sz w:val="22"/>
                <w:szCs w:val="22"/>
                <w:lang w:val="ro-RO"/>
              </w:rPr>
              <w:t xml:space="preserve"> </w:t>
            </w:r>
            <w:r>
              <w:rPr>
                <w:rFonts w:ascii="Arial" w:hAnsi="Arial" w:cs="Arial"/>
                <w:sz w:val="22"/>
                <w:szCs w:val="22"/>
                <w:lang w:val="ro-RO"/>
              </w:rPr>
              <w:t>nivelul</w:t>
            </w:r>
            <w:r w:rsidRPr="00112753">
              <w:rPr>
                <w:rFonts w:ascii="Arial" w:hAnsi="Arial" w:cs="Arial"/>
                <w:sz w:val="22"/>
                <w:szCs w:val="22"/>
                <w:lang w:val="ro-RO"/>
              </w:rPr>
              <w:t xml:space="preserve"> </w:t>
            </w:r>
            <w:r w:rsidRPr="00715156">
              <w:rPr>
                <w:rFonts w:ascii="Arial" w:hAnsi="Arial" w:cs="Arial"/>
                <w:sz w:val="22"/>
                <w:szCs w:val="22"/>
                <w:lang w:val="ro-RO"/>
              </w:rPr>
              <w:t>fiecărui minister menționat la art. 1</w:t>
            </w:r>
            <w:r>
              <w:rPr>
                <w:rFonts w:ascii="Arial" w:hAnsi="Arial" w:cs="Arial"/>
                <w:sz w:val="22"/>
                <w:szCs w:val="22"/>
                <w:lang w:val="ro-RO"/>
              </w:rPr>
              <w:t>6</w:t>
            </w:r>
            <w:r w:rsidRPr="00165621">
              <w:rPr>
                <w:rFonts w:ascii="Arial" w:hAnsi="Arial" w:cs="Arial"/>
                <w:sz w:val="22"/>
                <w:szCs w:val="22"/>
                <w:lang w:val="ro-RO"/>
              </w:rPr>
              <w:t xml:space="preserve"> alin. (1),</w:t>
            </w:r>
            <w:r w:rsidRPr="00112753">
              <w:rPr>
                <w:rFonts w:ascii="Arial" w:hAnsi="Arial" w:cs="Arial"/>
                <w:sz w:val="22"/>
                <w:szCs w:val="22"/>
                <w:lang w:val="ro-RO"/>
              </w:rPr>
              <w:t xml:space="preserve"> se </w:t>
            </w:r>
            <w:r>
              <w:rPr>
                <w:rFonts w:ascii="Arial" w:hAnsi="Arial" w:cs="Arial"/>
                <w:sz w:val="22"/>
                <w:szCs w:val="22"/>
                <w:lang w:val="ro-RO"/>
              </w:rPr>
              <w:t xml:space="preserve">va </w:t>
            </w:r>
            <w:r w:rsidRPr="00165621">
              <w:rPr>
                <w:rFonts w:ascii="Arial" w:hAnsi="Arial" w:cs="Arial"/>
                <w:sz w:val="22"/>
                <w:szCs w:val="22"/>
                <w:lang w:val="ro-RO"/>
              </w:rPr>
              <w:t>reglement</w:t>
            </w:r>
            <w:r>
              <w:rPr>
                <w:rFonts w:ascii="Arial" w:hAnsi="Arial" w:cs="Arial"/>
                <w:sz w:val="22"/>
                <w:szCs w:val="22"/>
                <w:lang w:val="ro-RO"/>
              </w:rPr>
              <w:t>a</w:t>
            </w:r>
            <w:r w:rsidRPr="00112753">
              <w:rPr>
                <w:rFonts w:ascii="Arial" w:hAnsi="Arial" w:cs="Arial"/>
                <w:sz w:val="22"/>
                <w:szCs w:val="22"/>
                <w:lang w:val="ro-RO"/>
              </w:rPr>
              <w:t xml:space="preserve"> organizarea şi funcţionarea </w:t>
            </w:r>
            <w:r>
              <w:rPr>
                <w:rFonts w:ascii="Arial" w:hAnsi="Arial" w:cs="Arial"/>
                <w:sz w:val="22"/>
                <w:szCs w:val="22"/>
                <w:lang w:val="ro-RO"/>
              </w:rPr>
              <w:t>Punctului</w:t>
            </w:r>
            <w:r w:rsidRPr="00112753">
              <w:rPr>
                <w:rFonts w:ascii="Arial" w:hAnsi="Arial" w:cs="Arial"/>
                <w:sz w:val="22"/>
                <w:szCs w:val="22"/>
                <w:lang w:val="ro-RO"/>
              </w:rPr>
              <w:t xml:space="preserve"> de contact</w:t>
            </w:r>
            <w:r w:rsidRPr="00D82F9F">
              <w:rPr>
                <w:rFonts w:ascii="Arial" w:hAnsi="Arial" w:cs="Arial"/>
                <w:sz w:val="22"/>
                <w:szCs w:val="22"/>
                <w:lang w:val="ro-RO"/>
              </w:rPr>
              <w:t xml:space="preserve"> din cadrul respectivului minister</w:t>
            </w:r>
            <w:r w:rsidRPr="00715156">
              <w:rPr>
                <w:rFonts w:ascii="Arial" w:hAnsi="Arial" w:cs="Arial"/>
                <w:sz w:val="22"/>
                <w:szCs w:val="22"/>
                <w:lang w:val="ro-RO"/>
              </w:rPr>
              <w:t xml:space="preserve">, iar în termen de 90 de zile de la data intrării în vigoare a prezentei legi </w:t>
            </w:r>
            <w:r>
              <w:rPr>
                <w:rFonts w:ascii="Arial" w:hAnsi="Arial" w:cs="Arial"/>
                <w:sz w:val="22"/>
                <w:szCs w:val="22"/>
                <w:lang w:val="ro-RO"/>
              </w:rPr>
              <w:t>experții</w:t>
            </w:r>
            <w:r w:rsidRPr="00715156">
              <w:rPr>
                <w:rFonts w:ascii="Arial" w:hAnsi="Arial" w:cs="Arial"/>
                <w:sz w:val="22"/>
                <w:szCs w:val="22"/>
                <w:lang w:val="ro-RO"/>
              </w:rPr>
              <w:t xml:space="preserve"> vor fi selectaţi şi numiţi în funcţie.</w:t>
            </w:r>
          </w:p>
        </w:tc>
        <w:tc>
          <w:tcPr>
            <w:tcW w:w="4644" w:type="dxa"/>
          </w:tcPr>
          <w:p w:rsidR="00CA1DF5" w:rsidRPr="002F1239" w:rsidRDefault="00CA1DF5" w:rsidP="004F7F00">
            <w:pPr>
              <w:jc w:val="both"/>
              <w:rPr>
                <w:rFonts w:ascii="Arial" w:hAnsi="Arial" w:cs="Arial"/>
              </w:rPr>
            </w:pPr>
          </w:p>
        </w:tc>
      </w:tr>
    </w:tbl>
    <w:p w:rsidR="00CA1DF5" w:rsidRDefault="00CA1DF5">
      <w:pPr>
        <w:rPr>
          <w:rFonts w:ascii="Arial" w:hAnsi="Arial" w:cs="Arial"/>
        </w:rPr>
      </w:pPr>
    </w:p>
    <w:tbl>
      <w:tblPr>
        <w:tblStyle w:val="TableGrid"/>
        <w:tblW w:w="0" w:type="auto"/>
        <w:tblLook w:val="04A0" w:firstRow="1" w:lastRow="0" w:firstColumn="1" w:lastColumn="0" w:noHBand="0" w:noVBand="1"/>
      </w:tblPr>
      <w:tblGrid>
        <w:gridCol w:w="4644"/>
        <w:gridCol w:w="4644"/>
      </w:tblGrid>
      <w:tr w:rsidR="0067650A" w:rsidRPr="002F1239" w:rsidTr="004F7F00">
        <w:tc>
          <w:tcPr>
            <w:tcW w:w="4644" w:type="dxa"/>
          </w:tcPr>
          <w:p w:rsidR="0067650A" w:rsidRPr="002C50AB" w:rsidRDefault="0067650A" w:rsidP="0067650A">
            <w:pPr>
              <w:jc w:val="both"/>
              <w:rPr>
                <w:rFonts w:ascii="Arial" w:hAnsi="Arial" w:cs="Arial"/>
                <w:sz w:val="22"/>
                <w:szCs w:val="22"/>
                <w:lang w:val="ro-RO"/>
              </w:rPr>
            </w:pPr>
            <w:r w:rsidRPr="002C50AB">
              <w:rPr>
                <w:rFonts w:ascii="Arial" w:hAnsi="Arial" w:cs="Arial"/>
                <w:sz w:val="22"/>
                <w:szCs w:val="22"/>
                <w:lang w:val="ro-RO"/>
              </w:rPr>
              <w:t>Titlul V</w:t>
            </w:r>
          </w:p>
          <w:p w:rsidR="0067650A" w:rsidRPr="00CA2ABC" w:rsidRDefault="0067650A" w:rsidP="0067650A">
            <w:pPr>
              <w:jc w:val="both"/>
              <w:rPr>
                <w:rFonts w:ascii="Arial" w:hAnsi="Arial" w:cs="Arial"/>
                <w:b/>
                <w:sz w:val="22"/>
                <w:szCs w:val="22"/>
                <w:lang w:val="ro-RO"/>
              </w:rPr>
            </w:pPr>
            <w:r w:rsidRPr="00CA2ABC">
              <w:rPr>
                <w:rFonts w:ascii="Arial" w:hAnsi="Arial" w:cs="Arial"/>
                <w:b/>
                <w:sz w:val="22"/>
                <w:szCs w:val="22"/>
                <w:lang w:val="ro-RO"/>
              </w:rPr>
              <w:t>Dispoziţii finale</w:t>
            </w:r>
          </w:p>
          <w:p w:rsidR="0067650A" w:rsidRPr="00912C32" w:rsidRDefault="0067650A" w:rsidP="0067650A">
            <w:pPr>
              <w:jc w:val="both"/>
              <w:rPr>
                <w:rFonts w:ascii="Arial" w:hAnsi="Arial" w:cs="Arial"/>
              </w:rPr>
            </w:pPr>
            <w:r w:rsidRPr="00F423C7">
              <w:rPr>
                <w:rFonts w:ascii="Arial" w:hAnsi="Arial" w:cs="Arial"/>
                <w:sz w:val="22"/>
                <w:szCs w:val="22"/>
                <w:lang w:val="ro-RO"/>
              </w:rPr>
              <w:t>Art. 1</w:t>
            </w:r>
            <w:r w:rsidRPr="00262DE9">
              <w:rPr>
                <w:rFonts w:ascii="Arial" w:hAnsi="Arial" w:cs="Arial"/>
                <w:sz w:val="22"/>
                <w:szCs w:val="22"/>
                <w:lang w:val="ro-RO"/>
              </w:rPr>
              <w:t>7</w:t>
            </w:r>
            <w:r w:rsidRPr="003626EF">
              <w:rPr>
                <w:rFonts w:ascii="Arial" w:hAnsi="Arial" w:cs="Arial"/>
                <w:sz w:val="22"/>
                <w:szCs w:val="22"/>
                <w:lang w:val="ro-RO"/>
              </w:rPr>
              <w:t>.</w:t>
            </w:r>
          </w:p>
        </w:tc>
        <w:tc>
          <w:tcPr>
            <w:tcW w:w="4644" w:type="dxa"/>
          </w:tcPr>
          <w:p w:rsidR="0067650A" w:rsidRPr="002F1239" w:rsidRDefault="0067650A" w:rsidP="004F7F00">
            <w:pPr>
              <w:jc w:val="both"/>
              <w:rPr>
                <w:rFonts w:ascii="Arial" w:hAnsi="Arial" w:cs="Arial"/>
                <w:lang w:val="ro-RO"/>
              </w:rPr>
            </w:pPr>
            <w:r w:rsidRPr="002F1239">
              <w:rPr>
                <w:rFonts w:ascii="Arial" w:hAnsi="Arial" w:cs="Arial"/>
                <w:lang w:val="ro-RO"/>
              </w:rPr>
              <w:t>Devine:</w:t>
            </w:r>
          </w:p>
        </w:tc>
      </w:tr>
      <w:tr w:rsidR="0067650A" w:rsidRPr="002F1239" w:rsidTr="004F7F00">
        <w:tc>
          <w:tcPr>
            <w:tcW w:w="4644" w:type="dxa"/>
          </w:tcPr>
          <w:p w:rsidR="0067650A" w:rsidRPr="00E85971" w:rsidRDefault="0067650A" w:rsidP="004F7F00">
            <w:pPr>
              <w:jc w:val="both"/>
              <w:rPr>
                <w:rFonts w:ascii="Arial" w:hAnsi="Arial" w:cs="Arial"/>
                <w:sz w:val="22"/>
                <w:szCs w:val="22"/>
                <w:lang w:val="ro-RO"/>
              </w:rPr>
            </w:pPr>
            <w:r w:rsidRPr="003626EF">
              <w:rPr>
                <w:rFonts w:ascii="Arial" w:hAnsi="Arial" w:cs="Arial"/>
                <w:sz w:val="22"/>
                <w:szCs w:val="22"/>
                <w:lang w:val="ro-RO"/>
              </w:rPr>
              <w:t>La data intrării în vigoare a prezentei legi se abrogă orice dispoziţii con</w:t>
            </w:r>
            <w:r w:rsidRPr="00A05480">
              <w:rPr>
                <w:rFonts w:ascii="Arial" w:hAnsi="Arial" w:cs="Arial"/>
                <w:sz w:val="22"/>
                <w:szCs w:val="22"/>
                <w:lang w:val="ro-RO"/>
              </w:rPr>
              <w:t>trare, precum si art</w:t>
            </w:r>
            <w:r>
              <w:rPr>
                <w:rFonts w:ascii="Arial" w:hAnsi="Arial" w:cs="Arial"/>
                <w:sz w:val="22"/>
                <w:szCs w:val="22"/>
                <w:lang w:val="ro-RO"/>
              </w:rPr>
              <w:t>.</w:t>
            </w:r>
            <w:r w:rsidRPr="00165621">
              <w:rPr>
                <w:rFonts w:ascii="Arial" w:hAnsi="Arial" w:cs="Arial"/>
                <w:sz w:val="22"/>
                <w:szCs w:val="22"/>
                <w:lang w:val="ro-RO"/>
              </w:rPr>
              <w:t xml:space="preserve"> 2 din Legea 221/2010 pentru ratificarea Convenţiei privind drepturile persoanelor cu dizabilităţi, adoptată la New York de Adunarea Generală a Organizaţiei Naţiunilor Unite la 13 decembrie 2006, deschisă spre semnare la 30 martie 2007</w:t>
            </w:r>
            <w:r w:rsidRPr="00112753">
              <w:rPr>
                <w:rFonts w:ascii="Arial" w:hAnsi="Arial" w:cs="Arial"/>
                <w:sz w:val="22"/>
                <w:szCs w:val="22"/>
                <w:lang w:val="ro-RO"/>
              </w:rPr>
              <w:t xml:space="preserve"> şi semnată de România la 26 septembrie 2007.</w:t>
            </w:r>
          </w:p>
        </w:tc>
        <w:tc>
          <w:tcPr>
            <w:tcW w:w="4644" w:type="dxa"/>
          </w:tcPr>
          <w:p w:rsidR="0067650A" w:rsidRPr="002F1239" w:rsidRDefault="0067650A" w:rsidP="004F7F00">
            <w:pPr>
              <w:jc w:val="both"/>
              <w:rPr>
                <w:rFonts w:ascii="Arial" w:hAnsi="Arial" w:cs="Arial"/>
              </w:rPr>
            </w:pPr>
          </w:p>
        </w:tc>
      </w:tr>
    </w:tbl>
    <w:p w:rsidR="0067650A" w:rsidRPr="002F1239" w:rsidRDefault="0067650A">
      <w:pPr>
        <w:rPr>
          <w:rFonts w:ascii="Arial" w:hAnsi="Arial" w:cs="Arial"/>
        </w:rPr>
      </w:pPr>
    </w:p>
    <w:sectPr w:rsidR="0067650A" w:rsidRPr="002F123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2E" w:rsidRDefault="0074492E" w:rsidP="00B11120">
      <w:r>
        <w:separator/>
      </w:r>
    </w:p>
  </w:endnote>
  <w:endnote w:type="continuationSeparator" w:id="0">
    <w:p w:rsidR="0074492E" w:rsidRDefault="0074492E" w:rsidP="00B1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C3" w:rsidRDefault="008F4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685305"/>
      <w:docPartObj>
        <w:docPartGallery w:val="Page Numbers (Bottom of Page)"/>
        <w:docPartUnique/>
      </w:docPartObj>
    </w:sdtPr>
    <w:sdtEndPr>
      <w:rPr>
        <w:noProof/>
      </w:rPr>
    </w:sdtEndPr>
    <w:sdtContent>
      <w:p w:rsidR="008D6020" w:rsidRDefault="008D6020">
        <w:pPr>
          <w:pStyle w:val="Footer"/>
        </w:pPr>
        <w:r>
          <w:fldChar w:fldCharType="begin"/>
        </w:r>
        <w:r>
          <w:instrText xml:space="preserve"> PAGE   \* MERGEFORMAT </w:instrText>
        </w:r>
        <w:r>
          <w:fldChar w:fldCharType="separate"/>
        </w:r>
        <w:r w:rsidR="00C75BF5">
          <w:rPr>
            <w:noProof/>
          </w:rPr>
          <w:t>1</w:t>
        </w:r>
        <w:r>
          <w:rPr>
            <w:noProof/>
          </w:rPr>
          <w:fldChar w:fldCharType="end"/>
        </w:r>
      </w:p>
    </w:sdtContent>
  </w:sdt>
  <w:p w:rsidR="008D6020" w:rsidRDefault="008D6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C3" w:rsidRDefault="008F4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2E" w:rsidRDefault="0074492E" w:rsidP="00B11120">
      <w:r>
        <w:separator/>
      </w:r>
    </w:p>
  </w:footnote>
  <w:footnote w:type="continuationSeparator" w:id="0">
    <w:p w:rsidR="0074492E" w:rsidRDefault="0074492E" w:rsidP="00B11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C3" w:rsidRDefault="007449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6688" o:spid="_x0000_s2050" type="#_x0000_t136" style="position:absolute;margin-left:0;margin-top:0;width:572.2pt;height:67.3pt;rotation:315;z-index:-251655168;mso-position-horizontal:center;mso-position-horizontal-relative:margin;mso-position-vertical:center;mso-position-vertical-relative:margin" o:allowincell="f" fillcolor="silver" stroked="f">
          <v:fill opacity=".5"/>
          <v:textpath style="font-family:&quot;ARIAL&quot;;font-size:1pt" string="PROIECT DE LE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C3" w:rsidRDefault="007449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6689" o:spid="_x0000_s2051" type="#_x0000_t136" style="position:absolute;margin-left:0;margin-top:0;width:572.2pt;height:67.3pt;rotation:315;z-index:-251653120;mso-position-horizontal:center;mso-position-horizontal-relative:margin;mso-position-vertical:center;mso-position-vertical-relative:margin" o:allowincell="f" fillcolor="silver" stroked="f">
          <v:fill opacity=".5"/>
          <v:textpath style="font-family:&quot;ARIAL&quot;;font-size:1pt" string="PROIECT DE LEG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C3" w:rsidRDefault="007449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6687" o:spid="_x0000_s2049" type="#_x0000_t136" style="position:absolute;margin-left:0;margin-top:0;width:572.2pt;height:67.3pt;rotation:315;z-index:-251657216;mso-position-horizontal:center;mso-position-horizontal-relative:margin;mso-position-vertical:center;mso-position-vertical-relative:margin" o:allowincell="f" fillcolor="silver" stroked="f">
          <v:fill opacity=".5"/>
          <v:textpath style="font-family:&quot;ARIAL&quot;;font-size:1pt" string="PROIECT DE LE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25A"/>
    <w:multiLevelType w:val="hybridMultilevel"/>
    <w:tmpl w:val="A14EBF20"/>
    <w:lvl w:ilvl="0" w:tplc="4EAEC7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66D3209"/>
    <w:multiLevelType w:val="hybridMultilevel"/>
    <w:tmpl w:val="BC06BC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B527D2C"/>
    <w:multiLevelType w:val="hybridMultilevel"/>
    <w:tmpl w:val="B220FB50"/>
    <w:lvl w:ilvl="0" w:tplc="4EAEC788">
      <w:start w:val="1"/>
      <w:numFmt w:val="lowerLetter"/>
      <w:lvlText w:val="%1)"/>
      <w:lvlJc w:val="left"/>
      <w:pPr>
        <w:ind w:left="180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13EC766A"/>
    <w:multiLevelType w:val="hybridMultilevel"/>
    <w:tmpl w:val="39F82D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BE01A2"/>
    <w:multiLevelType w:val="hybridMultilevel"/>
    <w:tmpl w:val="94620E50"/>
    <w:lvl w:ilvl="0" w:tplc="F8687A70">
      <w:start w:val="1"/>
      <w:numFmt w:val="lowerLetter"/>
      <w:lvlText w:val="%1)"/>
      <w:lvlJc w:val="left"/>
      <w:pPr>
        <w:ind w:left="885" w:hanging="52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A013D6E"/>
    <w:multiLevelType w:val="multilevel"/>
    <w:tmpl w:val="CCAA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64975"/>
    <w:multiLevelType w:val="hybridMultilevel"/>
    <w:tmpl w:val="A14EBF20"/>
    <w:lvl w:ilvl="0" w:tplc="4EAEC7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1F565C12"/>
    <w:multiLevelType w:val="hybridMultilevel"/>
    <w:tmpl w:val="BCCA31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564178"/>
    <w:multiLevelType w:val="hybridMultilevel"/>
    <w:tmpl w:val="19FC4E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90011EF"/>
    <w:multiLevelType w:val="hybridMultilevel"/>
    <w:tmpl w:val="19FC4E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E7F6F6A"/>
    <w:multiLevelType w:val="hybridMultilevel"/>
    <w:tmpl w:val="A14EBF20"/>
    <w:lvl w:ilvl="0" w:tplc="4EAEC7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40278E8"/>
    <w:multiLevelType w:val="hybridMultilevel"/>
    <w:tmpl w:val="36B890B8"/>
    <w:lvl w:ilvl="0" w:tplc="4EAEC7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CBF2DA3"/>
    <w:multiLevelType w:val="hybridMultilevel"/>
    <w:tmpl w:val="94620E50"/>
    <w:lvl w:ilvl="0" w:tplc="F8687A70">
      <w:start w:val="1"/>
      <w:numFmt w:val="lowerLetter"/>
      <w:lvlText w:val="%1)"/>
      <w:lvlJc w:val="left"/>
      <w:pPr>
        <w:ind w:left="885" w:hanging="52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2951D28"/>
    <w:multiLevelType w:val="hybridMultilevel"/>
    <w:tmpl w:val="786C41F6"/>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BE4234F"/>
    <w:multiLevelType w:val="hybridMultilevel"/>
    <w:tmpl w:val="7966B458"/>
    <w:lvl w:ilvl="0" w:tplc="F8687A70">
      <w:start w:val="1"/>
      <w:numFmt w:val="lowerLetter"/>
      <w:lvlText w:val="%1)"/>
      <w:lvlJc w:val="left"/>
      <w:pPr>
        <w:ind w:left="885" w:hanging="52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C5D5CFB"/>
    <w:multiLevelType w:val="hybridMultilevel"/>
    <w:tmpl w:val="91E6BF8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nsid w:val="4D36550C"/>
    <w:multiLevelType w:val="hybridMultilevel"/>
    <w:tmpl w:val="786C41F6"/>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E84769C"/>
    <w:multiLevelType w:val="hybridMultilevel"/>
    <w:tmpl w:val="122203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24F0A60"/>
    <w:multiLevelType w:val="hybridMultilevel"/>
    <w:tmpl w:val="BC06BC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BA129D0"/>
    <w:multiLevelType w:val="hybridMultilevel"/>
    <w:tmpl w:val="B3BE319E"/>
    <w:lvl w:ilvl="0" w:tplc="4EAEC788">
      <w:start w:val="1"/>
      <w:numFmt w:val="lowerLetter"/>
      <w:lvlText w:val="%1)"/>
      <w:lvlJc w:val="left"/>
      <w:pPr>
        <w:ind w:left="180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17"/>
  </w:num>
  <w:num w:numId="2">
    <w:abstractNumId w:val="13"/>
  </w:num>
  <w:num w:numId="3">
    <w:abstractNumId w:val="16"/>
  </w:num>
  <w:num w:numId="4">
    <w:abstractNumId w:val="15"/>
  </w:num>
  <w:num w:numId="5">
    <w:abstractNumId w:val="11"/>
  </w:num>
  <w:num w:numId="6">
    <w:abstractNumId w:val="19"/>
  </w:num>
  <w:num w:numId="7">
    <w:abstractNumId w:val="0"/>
  </w:num>
  <w:num w:numId="8">
    <w:abstractNumId w:val="6"/>
  </w:num>
  <w:num w:numId="9">
    <w:abstractNumId w:val="5"/>
  </w:num>
  <w:num w:numId="10">
    <w:abstractNumId w:val="2"/>
  </w:num>
  <w:num w:numId="11">
    <w:abstractNumId w:val="10"/>
  </w:num>
  <w:num w:numId="12">
    <w:abstractNumId w:val="7"/>
  </w:num>
  <w:num w:numId="13">
    <w:abstractNumId w:val="8"/>
  </w:num>
  <w:num w:numId="14">
    <w:abstractNumId w:val="9"/>
  </w:num>
  <w:num w:numId="15">
    <w:abstractNumId w:val="3"/>
  </w:num>
  <w:num w:numId="16">
    <w:abstractNumId w:val="12"/>
  </w:num>
  <w:num w:numId="17">
    <w:abstractNumId w:val="4"/>
  </w:num>
  <w:num w:numId="18">
    <w:abstractNumId w:val="1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47"/>
    <w:rsid w:val="00040B60"/>
    <w:rsid w:val="00062E93"/>
    <w:rsid w:val="000717EC"/>
    <w:rsid w:val="00094079"/>
    <w:rsid w:val="000C15FE"/>
    <w:rsid w:val="001151EB"/>
    <w:rsid w:val="00135FF7"/>
    <w:rsid w:val="001970F7"/>
    <w:rsid w:val="001A4C18"/>
    <w:rsid w:val="001B4008"/>
    <w:rsid w:val="00226D53"/>
    <w:rsid w:val="00255F0F"/>
    <w:rsid w:val="002F1239"/>
    <w:rsid w:val="002F2299"/>
    <w:rsid w:val="002F2482"/>
    <w:rsid w:val="00334114"/>
    <w:rsid w:val="00364E60"/>
    <w:rsid w:val="00372DF7"/>
    <w:rsid w:val="003801F5"/>
    <w:rsid w:val="00382B47"/>
    <w:rsid w:val="00392515"/>
    <w:rsid w:val="003C11ED"/>
    <w:rsid w:val="00451293"/>
    <w:rsid w:val="0047747E"/>
    <w:rsid w:val="00482C58"/>
    <w:rsid w:val="00485117"/>
    <w:rsid w:val="00485544"/>
    <w:rsid w:val="0051616E"/>
    <w:rsid w:val="005457EE"/>
    <w:rsid w:val="005D7088"/>
    <w:rsid w:val="0067650A"/>
    <w:rsid w:val="006C141F"/>
    <w:rsid w:val="0074492E"/>
    <w:rsid w:val="00770734"/>
    <w:rsid w:val="00777D93"/>
    <w:rsid w:val="00781FC3"/>
    <w:rsid w:val="00785653"/>
    <w:rsid w:val="00803C36"/>
    <w:rsid w:val="00811714"/>
    <w:rsid w:val="0081607F"/>
    <w:rsid w:val="008C0BD8"/>
    <w:rsid w:val="008D6020"/>
    <w:rsid w:val="008F4DC3"/>
    <w:rsid w:val="00912C32"/>
    <w:rsid w:val="009B7EEE"/>
    <w:rsid w:val="00A16A9A"/>
    <w:rsid w:val="00A53F2F"/>
    <w:rsid w:val="00A670CF"/>
    <w:rsid w:val="00A84457"/>
    <w:rsid w:val="00AB219F"/>
    <w:rsid w:val="00AE0C7E"/>
    <w:rsid w:val="00B00F44"/>
    <w:rsid w:val="00B02369"/>
    <w:rsid w:val="00B11120"/>
    <w:rsid w:val="00B11C3E"/>
    <w:rsid w:val="00B2639D"/>
    <w:rsid w:val="00B40D8B"/>
    <w:rsid w:val="00B60721"/>
    <w:rsid w:val="00BA412B"/>
    <w:rsid w:val="00BA490F"/>
    <w:rsid w:val="00C70308"/>
    <w:rsid w:val="00C75BF5"/>
    <w:rsid w:val="00C93530"/>
    <w:rsid w:val="00C95DED"/>
    <w:rsid w:val="00CA1DF5"/>
    <w:rsid w:val="00D4360D"/>
    <w:rsid w:val="00D608F0"/>
    <w:rsid w:val="00D737DA"/>
    <w:rsid w:val="00E12E91"/>
    <w:rsid w:val="00E203FC"/>
    <w:rsid w:val="00E56B0A"/>
    <w:rsid w:val="00E70B88"/>
    <w:rsid w:val="00E85971"/>
    <w:rsid w:val="00E96814"/>
    <w:rsid w:val="00EC14D3"/>
    <w:rsid w:val="00EC7398"/>
    <w:rsid w:val="00F36C9B"/>
    <w:rsid w:val="00F43A45"/>
    <w:rsid w:val="00F57ACD"/>
    <w:rsid w:val="00FC26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11120"/>
    <w:rPr>
      <w:sz w:val="20"/>
      <w:szCs w:val="20"/>
    </w:rPr>
  </w:style>
  <w:style w:type="character" w:customStyle="1" w:styleId="FootnoteTextChar">
    <w:name w:val="Footnote Text Char"/>
    <w:basedOn w:val="DefaultParagraphFont"/>
    <w:link w:val="FootnoteText"/>
    <w:rsid w:val="00B11120"/>
    <w:rPr>
      <w:rFonts w:ascii="Times New Roman" w:eastAsia="Times New Roman" w:hAnsi="Times New Roman" w:cs="Times New Roman"/>
      <w:sz w:val="20"/>
      <w:szCs w:val="20"/>
      <w:lang w:val="en-US"/>
    </w:rPr>
  </w:style>
  <w:style w:type="character" w:styleId="FootnoteReference">
    <w:name w:val="footnote reference"/>
    <w:rsid w:val="00B11120"/>
    <w:rPr>
      <w:vertAlign w:val="superscript"/>
    </w:rPr>
  </w:style>
  <w:style w:type="table" w:styleId="TableGrid">
    <w:name w:val="Table Grid"/>
    <w:basedOn w:val="TableNormal"/>
    <w:uiPriority w:val="59"/>
    <w:rsid w:val="00B1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47E"/>
    <w:pPr>
      <w:ind w:left="720"/>
      <w:contextualSpacing/>
    </w:pPr>
  </w:style>
  <w:style w:type="character" w:customStyle="1" w:styleId="ln2tarticol">
    <w:name w:val="ln2tarticol"/>
    <w:basedOn w:val="DefaultParagraphFont"/>
    <w:rsid w:val="00BA412B"/>
  </w:style>
  <w:style w:type="character" w:styleId="Hyperlink">
    <w:name w:val="Hyperlink"/>
    <w:basedOn w:val="DefaultParagraphFont"/>
    <w:uiPriority w:val="99"/>
    <w:unhideWhenUsed/>
    <w:rsid w:val="00785653"/>
    <w:rPr>
      <w:color w:val="0000FF" w:themeColor="hyperlink"/>
      <w:u w:val="single"/>
    </w:rPr>
  </w:style>
  <w:style w:type="paragraph" w:styleId="Header">
    <w:name w:val="header"/>
    <w:basedOn w:val="Normal"/>
    <w:link w:val="HeaderChar"/>
    <w:uiPriority w:val="99"/>
    <w:unhideWhenUsed/>
    <w:rsid w:val="008D6020"/>
    <w:pPr>
      <w:tabs>
        <w:tab w:val="center" w:pos="4536"/>
        <w:tab w:val="right" w:pos="9072"/>
      </w:tabs>
    </w:pPr>
  </w:style>
  <w:style w:type="character" w:customStyle="1" w:styleId="HeaderChar">
    <w:name w:val="Header Char"/>
    <w:basedOn w:val="DefaultParagraphFont"/>
    <w:link w:val="Header"/>
    <w:uiPriority w:val="99"/>
    <w:rsid w:val="008D602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6020"/>
    <w:pPr>
      <w:tabs>
        <w:tab w:val="center" w:pos="4536"/>
        <w:tab w:val="right" w:pos="9072"/>
      </w:tabs>
    </w:pPr>
  </w:style>
  <w:style w:type="character" w:customStyle="1" w:styleId="FooterChar">
    <w:name w:val="Footer Char"/>
    <w:basedOn w:val="DefaultParagraphFont"/>
    <w:link w:val="Footer"/>
    <w:uiPriority w:val="99"/>
    <w:rsid w:val="008D602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11120"/>
    <w:rPr>
      <w:sz w:val="20"/>
      <w:szCs w:val="20"/>
    </w:rPr>
  </w:style>
  <w:style w:type="character" w:customStyle="1" w:styleId="FootnoteTextChar">
    <w:name w:val="Footnote Text Char"/>
    <w:basedOn w:val="DefaultParagraphFont"/>
    <w:link w:val="FootnoteText"/>
    <w:rsid w:val="00B11120"/>
    <w:rPr>
      <w:rFonts w:ascii="Times New Roman" w:eastAsia="Times New Roman" w:hAnsi="Times New Roman" w:cs="Times New Roman"/>
      <w:sz w:val="20"/>
      <w:szCs w:val="20"/>
      <w:lang w:val="en-US"/>
    </w:rPr>
  </w:style>
  <w:style w:type="character" w:styleId="FootnoteReference">
    <w:name w:val="footnote reference"/>
    <w:rsid w:val="00B11120"/>
    <w:rPr>
      <w:vertAlign w:val="superscript"/>
    </w:rPr>
  </w:style>
  <w:style w:type="table" w:styleId="TableGrid">
    <w:name w:val="Table Grid"/>
    <w:basedOn w:val="TableNormal"/>
    <w:uiPriority w:val="59"/>
    <w:rsid w:val="00B1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47E"/>
    <w:pPr>
      <w:ind w:left="720"/>
      <w:contextualSpacing/>
    </w:pPr>
  </w:style>
  <w:style w:type="character" w:customStyle="1" w:styleId="ln2tarticol">
    <w:name w:val="ln2tarticol"/>
    <w:basedOn w:val="DefaultParagraphFont"/>
    <w:rsid w:val="00BA412B"/>
  </w:style>
  <w:style w:type="character" w:styleId="Hyperlink">
    <w:name w:val="Hyperlink"/>
    <w:basedOn w:val="DefaultParagraphFont"/>
    <w:uiPriority w:val="99"/>
    <w:unhideWhenUsed/>
    <w:rsid w:val="00785653"/>
    <w:rPr>
      <w:color w:val="0000FF" w:themeColor="hyperlink"/>
      <w:u w:val="single"/>
    </w:rPr>
  </w:style>
  <w:style w:type="paragraph" w:styleId="Header">
    <w:name w:val="header"/>
    <w:basedOn w:val="Normal"/>
    <w:link w:val="HeaderChar"/>
    <w:uiPriority w:val="99"/>
    <w:unhideWhenUsed/>
    <w:rsid w:val="008D6020"/>
    <w:pPr>
      <w:tabs>
        <w:tab w:val="center" w:pos="4536"/>
        <w:tab w:val="right" w:pos="9072"/>
      </w:tabs>
    </w:pPr>
  </w:style>
  <w:style w:type="character" w:customStyle="1" w:styleId="HeaderChar">
    <w:name w:val="Header Char"/>
    <w:basedOn w:val="DefaultParagraphFont"/>
    <w:link w:val="Header"/>
    <w:uiPriority w:val="99"/>
    <w:rsid w:val="008D602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6020"/>
    <w:pPr>
      <w:tabs>
        <w:tab w:val="center" w:pos="4536"/>
        <w:tab w:val="right" w:pos="9072"/>
      </w:tabs>
    </w:pPr>
  </w:style>
  <w:style w:type="character" w:customStyle="1" w:styleId="FooterChar">
    <w:name w:val="Footer Char"/>
    <w:basedOn w:val="DefaultParagraphFont"/>
    <w:link w:val="Footer"/>
    <w:uiPriority w:val="99"/>
    <w:rsid w:val="008D602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t.ly/1PgjBo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37F9-0DCE-4CA7-A13B-2B5356E2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3590</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Cumpanasu</dc:creator>
  <cp:keywords/>
  <dc:description/>
  <cp:lastModifiedBy>Catalin Cumpanasu</cp:lastModifiedBy>
  <cp:revision>73</cp:revision>
  <dcterms:created xsi:type="dcterms:W3CDTF">2015-08-10T09:54:00Z</dcterms:created>
  <dcterms:modified xsi:type="dcterms:W3CDTF">2015-08-11T13:45:00Z</dcterms:modified>
</cp:coreProperties>
</file>